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63A28" w14:textId="77777777" w:rsidR="00AA5E99" w:rsidRDefault="00AA5E99" w:rsidP="0029698B">
      <w:pPr>
        <w:jc w:val="center"/>
        <w:rPr>
          <w:rFonts w:cs="Arial"/>
          <w:b/>
          <w:bCs/>
          <w:szCs w:val="20"/>
        </w:rPr>
      </w:pPr>
    </w:p>
    <w:p w14:paraId="6BA73169" w14:textId="13262997" w:rsidR="00405AF1" w:rsidRPr="00E735DF" w:rsidRDefault="005036CB" w:rsidP="0029698B">
      <w:pPr>
        <w:jc w:val="center"/>
        <w:rPr>
          <w:rFonts w:cs="Arial"/>
          <w:b/>
          <w:bCs/>
          <w:szCs w:val="20"/>
        </w:rPr>
      </w:pPr>
      <w:r w:rsidRPr="00E735DF">
        <w:rPr>
          <w:rFonts w:cs="Arial"/>
          <w:b/>
          <w:bCs/>
          <w:szCs w:val="20"/>
        </w:rPr>
        <w:t>CONSELHO REGIONAL DE ENFERMAGEM DE MINAS GERAIS – COREN/MG</w:t>
      </w:r>
    </w:p>
    <w:p w14:paraId="081F684F" w14:textId="77777777" w:rsidR="00405AF1" w:rsidRPr="00E735DF" w:rsidRDefault="00405AF1" w:rsidP="0029698B">
      <w:pPr>
        <w:jc w:val="center"/>
        <w:rPr>
          <w:rFonts w:cs="Arial"/>
          <w:b/>
          <w:bCs/>
          <w:i/>
          <w:iCs/>
          <w:szCs w:val="20"/>
        </w:rPr>
      </w:pPr>
    </w:p>
    <w:p w14:paraId="37F14630" w14:textId="1BC41E16" w:rsidR="00405AF1" w:rsidRPr="00E735DF" w:rsidRDefault="005036CB" w:rsidP="0029698B">
      <w:pPr>
        <w:jc w:val="center"/>
        <w:rPr>
          <w:rFonts w:cs="Arial"/>
          <w:b/>
          <w:bCs/>
          <w:szCs w:val="20"/>
        </w:rPr>
      </w:pPr>
      <w:r w:rsidRPr="00E735DF">
        <w:rPr>
          <w:rFonts w:cs="Arial"/>
          <w:b/>
          <w:bCs/>
          <w:szCs w:val="20"/>
        </w:rPr>
        <w:t xml:space="preserve">AVISO DE DISPENSA ELETRÔNICA Nº </w:t>
      </w:r>
      <w:r w:rsidR="000D5050" w:rsidRPr="00E735DF">
        <w:rPr>
          <w:rFonts w:cs="Arial"/>
          <w:b/>
          <w:bCs/>
          <w:szCs w:val="20"/>
        </w:rPr>
        <w:t>2</w:t>
      </w:r>
      <w:r w:rsidR="0080187A">
        <w:rPr>
          <w:rFonts w:cs="Arial"/>
          <w:b/>
          <w:bCs/>
          <w:szCs w:val="20"/>
        </w:rPr>
        <w:t>9</w:t>
      </w:r>
      <w:r w:rsidRPr="00E735DF">
        <w:rPr>
          <w:rFonts w:cs="Arial"/>
          <w:b/>
          <w:bCs/>
          <w:szCs w:val="20"/>
        </w:rPr>
        <w:t>/</w:t>
      </w:r>
      <w:r w:rsidR="00260072" w:rsidRPr="00E735DF">
        <w:rPr>
          <w:rFonts w:cs="Arial"/>
          <w:b/>
          <w:bCs/>
          <w:szCs w:val="20"/>
        </w:rPr>
        <w:t>2026</w:t>
      </w:r>
    </w:p>
    <w:p w14:paraId="3E1E6EB6" w14:textId="78F5176C" w:rsidR="00405AF1" w:rsidRPr="00E735DF" w:rsidRDefault="005036CB" w:rsidP="0029698B">
      <w:pPr>
        <w:spacing w:after="120"/>
        <w:ind w:right="-15"/>
        <w:jc w:val="center"/>
        <w:rPr>
          <w:rFonts w:cs="Arial"/>
          <w:b/>
          <w:bCs/>
          <w:szCs w:val="20"/>
        </w:rPr>
      </w:pPr>
      <w:r w:rsidRPr="00E735DF">
        <w:rPr>
          <w:rFonts w:cs="Arial"/>
          <w:b/>
          <w:bCs/>
          <w:szCs w:val="20"/>
        </w:rPr>
        <w:t xml:space="preserve">PROCESSO N° </w:t>
      </w:r>
      <w:r w:rsidR="0080187A">
        <w:rPr>
          <w:rFonts w:cs="Arial"/>
          <w:b/>
          <w:bCs/>
          <w:szCs w:val="20"/>
        </w:rPr>
        <w:t>30</w:t>
      </w:r>
      <w:r w:rsidRPr="00E735DF">
        <w:rPr>
          <w:rFonts w:cs="Arial"/>
          <w:b/>
          <w:bCs/>
          <w:szCs w:val="20"/>
        </w:rPr>
        <w:t>/</w:t>
      </w:r>
      <w:r w:rsidR="00260072" w:rsidRPr="00E735DF">
        <w:rPr>
          <w:rFonts w:cs="Arial"/>
          <w:b/>
          <w:bCs/>
          <w:szCs w:val="20"/>
        </w:rPr>
        <w:t>2026</w:t>
      </w:r>
    </w:p>
    <w:p w14:paraId="308A1CB3" w14:textId="77777777" w:rsidR="00405AF1" w:rsidRPr="00E735DF" w:rsidRDefault="00405AF1" w:rsidP="0029698B">
      <w:pPr>
        <w:rPr>
          <w:rFonts w:cs="Arial"/>
          <w:szCs w:val="20"/>
        </w:rPr>
      </w:pPr>
    </w:p>
    <w:p w14:paraId="3D7BDE09" w14:textId="377062BE" w:rsidR="00405AF1" w:rsidRPr="00E735DF" w:rsidRDefault="005036CB" w:rsidP="0029698B">
      <w:pPr>
        <w:snapToGrid w:val="0"/>
        <w:spacing w:after="120"/>
        <w:ind w:right="-30"/>
        <w:jc w:val="both"/>
        <w:rPr>
          <w:rFonts w:cs="Arial"/>
          <w:szCs w:val="20"/>
        </w:rPr>
      </w:pPr>
      <w:r w:rsidRPr="00E735DF">
        <w:rPr>
          <w:rFonts w:cs="Arial"/>
          <w:szCs w:val="20"/>
        </w:rPr>
        <w:t>Torna-se público que o CONSELHO REGIONAL DE ENFERMAGEM DE MINAS GERAIS – COREN-MG, por meio d</w:t>
      </w:r>
      <w:r w:rsidR="00E735DF" w:rsidRPr="00E735DF">
        <w:rPr>
          <w:rFonts w:cs="Arial"/>
          <w:szCs w:val="20"/>
        </w:rPr>
        <w:t>a</w:t>
      </w:r>
      <w:r w:rsidR="00F07EF5" w:rsidRPr="00E735DF">
        <w:rPr>
          <w:rFonts w:cs="Arial"/>
          <w:szCs w:val="20"/>
        </w:rPr>
        <w:t xml:space="preserve"> </w:t>
      </w:r>
      <w:r w:rsidR="00E735DF" w:rsidRPr="00E735DF">
        <w:rPr>
          <w:rFonts w:cs="Arial"/>
          <w:szCs w:val="20"/>
        </w:rPr>
        <w:t>Unidade de Compras</w:t>
      </w:r>
      <w:r w:rsidRPr="00E735DF">
        <w:rPr>
          <w:rFonts w:cs="Arial"/>
          <w:szCs w:val="20"/>
        </w:rPr>
        <w:t xml:space="preserve">, </w:t>
      </w:r>
      <w:r w:rsidR="009C4B77" w:rsidRPr="00E735DF">
        <w:rPr>
          <w:rFonts w:cs="Arial"/>
          <w:szCs w:val="20"/>
        </w:rPr>
        <w:t xml:space="preserve">sediado na Rua da Bahia, nº 916, Centro, Belo Horizonte-MG, CEP 30.160.011, </w:t>
      </w:r>
      <w:r w:rsidRPr="00E735DF">
        <w:rPr>
          <w:rFonts w:cs="Arial"/>
          <w:szCs w:val="20"/>
        </w:rPr>
        <w:t xml:space="preserve">realizará Dispensa Eletrônica, </w:t>
      </w:r>
      <w:r w:rsidRPr="00E735DF">
        <w:rPr>
          <w:rFonts w:cs="Arial"/>
          <w:bCs/>
          <w:szCs w:val="20"/>
        </w:rPr>
        <w:t>com critério de julgamento</w:t>
      </w:r>
      <w:r w:rsidRPr="00E735DF">
        <w:rPr>
          <w:rFonts w:cs="Arial"/>
          <w:b/>
          <w:bCs/>
          <w:szCs w:val="20"/>
        </w:rPr>
        <w:t xml:space="preserve"> </w:t>
      </w:r>
      <w:r w:rsidRPr="00E735DF">
        <w:rPr>
          <w:rFonts w:cs="Arial"/>
          <w:iCs/>
          <w:szCs w:val="20"/>
        </w:rPr>
        <w:t>menor preço</w:t>
      </w:r>
      <w:r w:rsidRPr="00E735DF">
        <w:rPr>
          <w:rFonts w:cs="Arial"/>
          <w:b/>
          <w:bCs/>
          <w:iCs/>
          <w:szCs w:val="20"/>
        </w:rPr>
        <w:t xml:space="preserve">, </w:t>
      </w:r>
      <w:r w:rsidRPr="00E735DF">
        <w:rPr>
          <w:rFonts w:cs="Arial"/>
          <w:iCs/>
          <w:szCs w:val="20"/>
        </w:rPr>
        <w:t>na</w:t>
      </w:r>
      <w:r w:rsidRPr="00E735DF">
        <w:rPr>
          <w:rFonts w:cs="Arial"/>
          <w:szCs w:val="20"/>
        </w:rPr>
        <w:t xml:space="preserve"> hipótese do Art. 75</w:t>
      </w:r>
      <w:r w:rsidRPr="00E735DF">
        <w:rPr>
          <w:rFonts w:cs="Arial"/>
          <w:i/>
          <w:iCs/>
          <w:szCs w:val="20"/>
        </w:rPr>
        <w:t xml:space="preserve">, </w:t>
      </w:r>
      <w:r w:rsidRPr="00E735DF">
        <w:rPr>
          <w:rFonts w:cs="Arial"/>
          <w:szCs w:val="20"/>
        </w:rPr>
        <w:t xml:space="preserve">inciso I, </w:t>
      </w:r>
      <w:r w:rsidRPr="00E735DF">
        <w:rPr>
          <w:rFonts w:cs="Arial"/>
          <w:bCs/>
          <w:szCs w:val="20"/>
        </w:rPr>
        <w:t>nos termos da Lei nº 14.133, de 1º de abril de 2021, da Instrução Normativa SEGES/ME nº 67</w:t>
      </w:r>
      <w:r w:rsidR="009C4B77" w:rsidRPr="00E735DF">
        <w:rPr>
          <w:rFonts w:cs="Arial"/>
          <w:bCs/>
          <w:szCs w:val="20"/>
        </w:rPr>
        <w:t>, de 8 de julho de 2021,</w:t>
      </w:r>
      <w:r w:rsidRPr="00E735DF">
        <w:rPr>
          <w:rFonts w:cs="Arial"/>
          <w:bCs/>
          <w:szCs w:val="20"/>
        </w:rPr>
        <w:t xml:space="preserve"> e demais </w:t>
      </w:r>
      <w:r w:rsidR="009C4B77" w:rsidRPr="00E735DF">
        <w:rPr>
          <w:rFonts w:cs="Arial"/>
          <w:bCs/>
          <w:szCs w:val="20"/>
        </w:rPr>
        <w:t>normas aplicáveis</w:t>
      </w:r>
      <w:r w:rsidRPr="00E735DF">
        <w:rPr>
          <w:rFonts w:cs="Arial"/>
          <w:szCs w:val="20"/>
        </w:rPr>
        <w:t>.</w:t>
      </w:r>
    </w:p>
    <w:p w14:paraId="5401E565" w14:textId="77777777" w:rsidR="00405AF1" w:rsidRPr="00E735DF" w:rsidRDefault="00405AF1" w:rsidP="0029698B">
      <w:pPr>
        <w:jc w:val="both"/>
        <w:rPr>
          <w:rFonts w:cs="Arial"/>
          <w:szCs w:val="20"/>
        </w:rPr>
      </w:pPr>
    </w:p>
    <w:p w14:paraId="67CA43A2" w14:textId="448DD850" w:rsidR="00405AF1" w:rsidRPr="00E735DF" w:rsidRDefault="005036CB" w:rsidP="0029698B">
      <w:pPr>
        <w:jc w:val="both"/>
        <w:rPr>
          <w:rFonts w:cs="Arial"/>
          <w:szCs w:val="20"/>
        </w:rPr>
      </w:pPr>
      <w:r w:rsidRPr="00E735DF">
        <w:rPr>
          <w:rFonts w:cs="Arial"/>
          <w:szCs w:val="20"/>
        </w:rPr>
        <w:t>Data da sessão:</w:t>
      </w:r>
      <w:r w:rsidR="00603A41" w:rsidRPr="00E735DF">
        <w:rPr>
          <w:rFonts w:cs="Arial"/>
          <w:szCs w:val="20"/>
        </w:rPr>
        <w:t xml:space="preserve"> </w:t>
      </w:r>
      <w:r w:rsidR="00E70A24">
        <w:rPr>
          <w:rFonts w:cs="Arial"/>
          <w:szCs w:val="20"/>
        </w:rPr>
        <w:t>29</w:t>
      </w:r>
      <w:r w:rsidR="009C4B77" w:rsidRPr="00E735DF">
        <w:rPr>
          <w:rFonts w:cs="Arial"/>
          <w:szCs w:val="20"/>
        </w:rPr>
        <w:t>/</w:t>
      </w:r>
      <w:r w:rsidR="00E70A24">
        <w:rPr>
          <w:rFonts w:cs="Arial"/>
          <w:szCs w:val="20"/>
        </w:rPr>
        <w:t>07</w:t>
      </w:r>
      <w:r w:rsidR="009C4B77" w:rsidRPr="00E735DF">
        <w:rPr>
          <w:rFonts w:cs="Arial"/>
          <w:szCs w:val="20"/>
        </w:rPr>
        <w:t>/</w:t>
      </w:r>
      <w:r w:rsidR="00E70A24">
        <w:rPr>
          <w:rFonts w:cs="Arial"/>
          <w:szCs w:val="20"/>
        </w:rPr>
        <w:t>2026</w:t>
      </w:r>
    </w:p>
    <w:p w14:paraId="4ACBBA66" w14:textId="5736806F" w:rsidR="00405AF1" w:rsidRPr="00E735DF" w:rsidRDefault="005036CB" w:rsidP="0029698B">
      <w:pPr>
        <w:rPr>
          <w:rFonts w:cs="Arial"/>
          <w:szCs w:val="20"/>
        </w:rPr>
      </w:pPr>
      <w:r w:rsidRPr="00E735DF">
        <w:rPr>
          <w:rFonts w:cs="Arial"/>
          <w:szCs w:val="20"/>
        </w:rPr>
        <w:t xml:space="preserve">Horário da Fase de Lances: 08:00 as </w:t>
      </w:r>
      <w:r w:rsidR="009E4291" w:rsidRPr="00E735DF">
        <w:rPr>
          <w:rFonts w:cs="Arial"/>
          <w:szCs w:val="20"/>
        </w:rPr>
        <w:t>14</w:t>
      </w:r>
      <w:r w:rsidR="001A2206" w:rsidRPr="00E735DF">
        <w:rPr>
          <w:rFonts w:cs="Arial"/>
          <w:szCs w:val="20"/>
        </w:rPr>
        <w:t xml:space="preserve"> </w:t>
      </w:r>
      <w:r w:rsidR="009A56CA" w:rsidRPr="00E735DF">
        <w:rPr>
          <w:rFonts w:cs="Arial"/>
          <w:szCs w:val="20"/>
        </w:rPr>
        <w:t>horas</w:t>
      </w:r>
      <w:r w:rsidR="001A2206" w:rsidRPr="00E735DF">
        <w:rPr>
          <w:rFonts w:cs="Arial"/>
          <w:szCs w:val="20"/>
        </w:rPr>
        <w:t>.</w:t>
      </w:r>
    </w:p>
    <w:p w14:paraId="7404F9B9" w14:textId="77777777" w:rsidR="00E76C8A" w:rsidRPr="00E735DF" w:rsidRDefault="00E76C8A" w:rsidP="0029698B">
      <w:pPr>
        <w:rPr>
          <w:rFonts w:cs="Arial"/>
          <w:iCs/>
          <w:szCs w:val="20"/>
        </w:rPr>
      </w:pPr>
    </w:p>
    <w:p w14:paraId="04BACB14" w14:textId="3F4DFB79" w:rsidR="00405AF1" w:rsidRPr="00E735DF" w:rsidRDefault="005036CB" w:rsidP="0029698B">
      <w:pPr>
        <w:rPr>
          <w:rFonts w:cs="Arial"/>
          <w:szCs w:val="20"/>
        </w:rPr>
      </w:pPr>
      <w:r w:rsidRPr="00E735DF">
        <w:rPr>
          <w:rFonts w:cs="Arial"/>
          <w:szCs w:val="20"/>
        </w:rPr>
        <w:t>L</w:t>
      </w:r>
      <w:r w:rsidR="00E76C8A" w:rsidRPr="00E735DF">
        <w:rPr>
          <w:rFonts w:cs="Arial"/>
          <w:szCs w:val="20"/>
        </w:rPr>
        <w:t>ink</w:t>
      </w:r>
      <w:r w:rsidRPr="00E735DF">
        <w:rPr>
          <w:rFonts w:cs="Arial"/>
          <w:szCs w:val="20"/>
        </w:rPr>
        <w:t xml:space="preserve">: </w:t>
      </w:r>
      <w:hyperlink r:id="rId8">
        <w:r w:rsidRPr="00E735DF">
          <w:rPr>
            <w:rStyle w:val="Hyperlink"/>
            <w:rFonts w:cs="Arial"/>
            <w:color w:val="auto"/>
            <w:szCs w:val="20"/>
          </w:rPr>
          <w:t>www.compras.gov.br</w:t>
        </w:r>
      </w:hyperlink>
      <w:r w:rsidRPr="00E735DF">
        <w:rPr>
          <w:rFonts w:cs="Arial"/>
          <w:szCs w:val="20"/>
        </w:rPr>
        <w:t xml:space="preserve"> </w:t>
      </w:r>
    </w:p>
    <w:p w14:paraId="0D0D6096" w14:textId="77777777" w:rsidR="00405AF1" w:rsidRPr="00E735DF" w:rsidRDefault="00405AF1" w:rsidP="0029698B">
      <w:pPr>
        <w:rPr>
          <w:rFonts w:cs="Arial"/>
          <w:szCs w:val="20"/>
        </w:rPr>
      </w:pPr>
    </w:p>
    <w:p w14:paraId="553F154F" w14:textId="77777777" w:rsidR="00405AF1" w:rsidRPr="00E735DF" w:rsidRDefault="005036CB" w:rsidP="0029698B">
      <w:pPr>
        <w:rPr>
          <w:rFonts w:cs="Arial"/>
          <w:b/>
          <w:bCs/>
          <w:szCs w:val="20"/>
        </w:rPr>
      </w:pPr>
      <w:r w:rsidRPr="00E735DF">
        <w:rPr>
          <w:rFonts w:cs="Arial"/>
          <w:b/>
          <w:bCs/>
          <w:szCs w:val="20"/>
        </w:rPr>
        <w:t>UASG: 926188</w:t>
      </w:r>
    </w:p>
    <w:p w14:paraId="70216817" w14:textId="77777777" w:rsidR="00405AF1" w:rsidRPr="00E735DF" w:rsidRDefault="00405AF1" w:rsidP="0029698B">
      <w:pPr>
        <w:rPr>
          <w:rFonts w:cs="Arial"/>
          <w:szCs w:val="20"/>
        </w:rPr>
      </w:pPr>
    </w:p>
    <w:p w14:paraId="4CA325E1" w14:textId="46408BE8" w:rsidR="00405AF1" w:rsidRPr="00E735DF" w:rsidRDefault="009C4B77" w:rsidP="0029698B">
      <w:pPr>
        <w:pStyle w:val="PADRO"/>
        <w:keepNext w:val="0"/>
        <w:widowControl/>
        <w:numPr>
          <w:ilvl w:val="0"/>
          <w:numId w:val="1"/>
        </w:numPr>
        <w:shd w:val="clear" w:color="auto" w:fill="auto"/>
        <w:spacing w:before="120" w:after="120" w:line="240" w:lineRule="auto"/>
        <w:rPr>
          <w:rFonts w:ascii="Arial" w:hAnsi="Arial" w:cs="Arial"/>
          <w:b/>
          <w:szCs w:val="20"/>
        </w:rPr>
      </w:pPr>
      <w:r w:rsidRPr="00E735DF">
        <w:rPr>
          <w:rFonts w:ascii="Arial" w:hAnsi="Arial" w:cs="Arial"/>
          <w:b/>
          <w:szCs w:val="20"/>
        </w:rPr>
        <w:t xml:space="preserve">DO </w:t>
      </w:r>
      <w:r w:rsidR="005036CB" w:rsidRPr="00E735DF">
        <w:rPr>
          <w:rFonts w:ascii="Arial" w:hAnsi="Arial" w:cs="Arial"/>
          <w:b/>
          <w:szCs w:val="20"/>
        </w:rPr>
        <w:t>OBJETO</w:t>
      </w:r>
    </w:p>
    <w:p w14:paraId="29F0F564" w14:textId="06615E0D"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O objeto da presente dispensa é a escolha da proposta mais vantajosa para a</w:t>
      </w:r>
      <w:r w:rsidR="006516C3" w:rsidRPr="00E735DF">
        <w:rPr>
          <w:rFonts w:ascii="Arial" w:hAnsi="Arial" w:cs="Arial"/>
        </w:rPr>
        <w:t xml:space="preserve"> </w:t>
      </w:r>
      <w:r w:rsidR="0080187A" w:rsidRPr="0080187A">
        <w:rPr>
          <w:rFonts w:ascii="Arial" w:hAnsi="Arial" w:cs="Arial"/>
          <w:b/>
          <w:bCs/>
        </w:rPr>
        <w:t>CONTRATAÇÃO DE SERVIÇOS PARA REALIZAÇÃO DE ESTUDO DE VIABILIDADE ECONÔMICA E OPERACIONAL PARA A AQUISIÇÃO OU LOCAÇÃO DE VEÍCULOS PARA O COREN-MG</w:t>
      </w:r>
      <w:r w:rsidR="009E4291" w:rsidRPr="00E735DF">
        <w:rPr>
          <w:rFonts w:ascii="Arial" w:hAnsi="Arial" w:cs="Arial"/>
        </w:rPr>
        <w:t>,</w:t>
      </w:r>
      <w:r w:rsidRPr="00E735DF">
        <w:rPr>
          <w:rFonts w:ascii="Arial" w:hAnsi="Arial" w:cs="Arial"/>
        </w:rPr>
        <w:t xml:space="preserve"> por dispensa de licitação, conforme condições, quantidades e exigências estabelecidas neste Aviso de Contratação Direta e seus anexos.</w:t>
      </w:r>
    </w:p>
    <w:p w14:paraId="1C02D034"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O critério de julgamento adotado será o menor preço, observadas as exigências contidas neste Aviso de Contratação Direta e seus Anexos quanto às especificações do objeto.</w:t>
      </w:r>
    </w:p>
    <w:p w14:paraId="459DE0AA" w14:textId="77777777" w:rsidR="009C4B77" w:rsidRPr="00E735DF" w:rsidRDefault="009C4B77" w:rsidP="0029698B">
      <w:pPr>
        <w:pStyle w:val="PADRO"/>
        <w:keepNext w:val="0"/>
        <w:widowControl/>
        <w:shd w:val="clear" w:color="auto" w:fill="auto"/>
        <w:spacing w:before="120" w:after="120" w:line="240" w:lineRule="auto"/>
        <w:ind w:left="360" w:firstLine="0"/>
        <w:rPr>
          <w:rFonts w:ascii="Arial" w:hAnsi="Arial" w:cs="Arial"/>
          <w:b/>
          <w:szCs w:val="20"/>
          <w:u w:val="single"/>
        </w:rPr>
      </w:pPr>
    </w:p>
    <w:p w14:paraId="32FA0A52" w14:textId="459F3D7A" w:rsidR="00405AF1" w:rsidRPr="00E735DF" w:rsidRDefault="009C4B77" w:rsidP="0029698B">
      <w:pPr>
        <w:pStyle w:val="PADRO"/>
        <w:keepNext w:val="0"/>
        <w:widowControl/>
        <w:numPr>
          <w:ilvl w:val="0"/>
          <w:numId w:val="1"/>
        </w:numPr>
        <w:shd w:val="clear" w:color="auto" w:fill="auto"/>
        <w:spacing w:before="120" w:after="120" w:line="240" w:lineRule="auto"/>
        <w:rPr>
          <w:rFonts w:ascii="Arial" w:hAnsi="Arial" w:cs="Arial"/>
          <w:b/>
          <w:szCs w:val="20"/>
        </w:rPr>
      </w:pPr>
      <w:r w:rsidRPr="00E735DF">
        <w:rPr>
          <w:rFonts w:ascii="Arial" w:hAnsi="Arial" w:cs="Arial"/>
          <w:b/>
          <w:szCs w:val="20"/>
        </w:rPr>
        <w:t xml:space="preserve">DA </w:t>
      </w:r>
      <w:r w:rsidR="005036CB" w:rsidRPr="00E735DF">
        <w:rPr>
          <w:rFonts w:ascii="Arial" w:hAnsi="Arial" w:cs="Arial"/>
          <w:b/>
          <w:szCs w:val="20"/>
        </w:rPr>
        <w:t>PARTICIPAÇÃO NA DISPENSA ELETRÔNICA</w:t>
      </w:r>
    </w:p>
    <w:p w14:paraId="12314333" w14:textId="77777777"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history="1">
        <w:r w:rsidRPr="00E735DF">
          <w:rPr>
            <w:rFonts w:ascii="Arial" w:hAnsi="Arial" w:cs="Arial"/>
          </w:rPr>
          <w:t>www.gov.br/compras</w:t>
        </w:r>
      </w:hyperlink>
      <w:r w:rsidRPr="00E735DF">
        <w:rPr>
          <w:rFonts w:ascii="Arial" w:hAnsi="Arial" w:cs="Arial"/>
        </w:rPr>
        <w:t xml:space="preserve">. </w:t>
      </w:r>
    </w:p>
    <w:p w14:paraId="06EBBD78"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 xml:space="preserve">O procedimento será divulgado no Compras.gov.br e no </w:t>
      </w:r>
      <w:hyperlink r:id="rId10" w:history="1">
        <w:r w:rsidRPr="00E735DF">
          <w:rPr>
            <w:rFonts w:cs="Arial"/>
            <w:szCs w:val="20"/>
          </w:rPr>
          <w:t>Portal Nacional de Contratações Públicas - PNCP</w:t>
        </w:r>
      </w:hyperlink>
      <w:r w:rsidRPr="00E735DF">
        <w:rPr>
          <w:rFonts w:cs="Arial"/>
          <w:szCs w:val="20"/>
        </w:rPr>
        <w:t>, e encaminhado automaticamente aos fornecedores registrados no Sistema de Cadastramento Unificado de Fornecedores - Sicaf, por mensagem eletrônica, na correspondente linha de fornecimento que pretende atender.</w:t>
      </w:r>
    </w:p>
    <w:p w14:paraId="1CD05214"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 xml:space="preserve">O Compras.gov.br poderá ser acessado pela web ou pelo </w:t>
      </w:r>
      <w:hyperlink r:id="rId11" w:history="1">
        <w:r w:rsidRPr="00E735DF">
          <w:rPr>
            <w:rFonts w:cs="Arial"/>
            <w:szCs w:val="20"/>
          </w:rPr>
          <w:t>aplicativo Compras.gov.br.</w:t>
        </w:r>
      </w:hyperlink>
    </w:p>
    <w:p w14:paraId="7EE9868E"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FDBE5C1" w14:textId="607C3F3C"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Para os itens 1 e 2, a participação é exclusiva a microempresas e empresas de pequeno porte, nos termos do art. 49, inciso IV, c/c o art. 48, inciso I, da Lei Complementar nº 123, de 14 de dezembro de 2006.</w:t>
      </w:r>
    </w:p>
    <w:p w14:paraId="1209F3CF"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 xml:space="preserve">A obtenção do benefício a que se refere o item anterior fica limitada às microempresas e às empresas de pequeno porte que, no ano-calendário de realização do procedimento, ainda não tenham celebrado contratos com a Administração Pública cujos valores somados </w:t>
      </w:r>
      <w:r w:rsidRPr="00E735DF">
        <w:rPr>
          <w:rFonts w:cs="Arial"/>
          <w:szCs w:val="20"/>
        </w:rPr>
        <w:lastRenderedPageBreak/>
        <w:t>extrapolem a receita bruta máxima admitida para fins de enquadramento como empresa de pequeno porte.</w:t>
      </w:r>
    </w:p>
    <w:p w14:paraId="22DB05BF"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Será concedido tratamento favorecido para as microempresas e empresas de pequeno porte, para as sociedades cooperativas mencionadas no art. 16 da Lei nº 14.133, de 2021, para o agricultor familiar, o produtor rural pessoa física e para o microempreendedor individual - MEI, nos limites previstos da Lei Complementar nº 123, de 2006, e do Decreto n.º 8.538, de 6 de outubro de 2015.</w:t>
      </w:r>
    </w:p>
    <w:p w14:paraId="4778370B" w14:textId="77777777"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bookmarkStart w:id="0" w:name="_Ref144286315"/>
      <w:r w:rsidRPr="00E735DF">
        <w:rPr>
          <w:rFonts w:ascii="Arial" w:hAnsi="Arial" w:cs="Arial"/>
        </w:rPr>
        <w:t>Não poderão participar desta dispensa de licitação:</w:t>
      </w:r>
      <w:bookmarkEnd w:id="0"/>
    </w:p>
    <w:p w14:paraId="69E485D9"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aquele que não atenda às condições deste Aviso de Contratação Direta e seu(s) anexo(s);</w:t>
      </w:r>
    </w:p>
    <w:p w14:paraId="7EEFC266"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sociedade que desempenhe atividade incompatível com o objeto da dispensa;</w:t>
      </w:r>
    </w:p>
    <w:p w14:paraId="4F01CAD3"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empresas estrangeiras que não tenham representação legal no Brasil com poderes expressos para receber citação e responder administrativa ou judicialmente;</w:t>
      </w:r>
    </w:p>
    <w:p w14:paraId="12CEDF97" w14:textId="77777777" w:rsidR="006516C3" w:rsidRPr="00E735DF" w:rsidRDefault="006516C3" w:rsidP="0029698B">
      <w:pPr>
        <w:numPr>
          <w:ilvl w:val="2"/>
          <w:numId w:val="1"/>
        </w:numPr>
        <w:spacing w:before="120" w:after="120"/>
        <w:ind w:left="851" w:firstLine="0"/>
        <w:jc w:val="both"/>
        <w:rPr>
          <w:rFonts w:cs="Arial"/>
          <w:szCs w:val="20"/>
        </w:rPr>
      </w:pPr>
      <w:bookmarkStart w:id="1" w:name="_Ref201821777"/>
      <w:r w:rsidRPr="00E735DF">
        <w:rPr>
          <w:rFonts w:cs="Arial"/>
          <w:szCs w:val="20"/>
        </w:rPr>
        <w:t>autor do anteprojeto, do projeto básico ou do projeto executivo, pessoa física ou jurídica, quando a contratação versar sobre obra, serviços ou fornecimento de bens a ele relacionados;</w:t>
      </w:r>
      <w:bookmarkEnd w:id="1"/>
    </w:p>
    <w:p w14:paraId="25645CA7" w14:textId="77777777" w:rsidR="006516C3" w:rsidRPr="00E735DF" w:rsidRDefault="006516C3" w:rsidP="0029698B">
      <w:pPr>
        <w:numPr>
          <w:ilvl w:val="2"/>
          <w:numId w:val="1"/>
        </w:numPr>
        <w:spacing w:before="120" w:after="120"/>
        <w:ind w:left="851" w:firstLine="0"/>
        <w:jc w:val="both"/>
        <w:rPr>
          <w:rFonts w:cs="Arial"/>
          <w:szCs w:val="20"/>
        </w:rPr>
      </w:pPr>
      <w:bookmarkStart w:id="2" w:name="_Ref201821778"/>
      <w:r w:rsidRPr="00E735DF">
        <w:rPr>
          <w:rFonts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bookmarkEnd w:id="2"/>
    </w:p>
    <w:p w14:paraId="1643405F" w14:textId="77777777" w:rsidR="006516C3" w:rsidRPr="00E735DF" w:rsidRDefault="006516C3" w:rsidP="0029698B">
      <w:pPr>
        <w:numPr>
          <w:ilvl w:val="2"/>
          <w:numId w:val="1"/>
        </w:numPr>
        <w:spacing w:before="120" w:after="120"/>
        <w:ind w:left="851" w:firstLine="0"/>
        <w:jc w:val="both"/>
        <w:rPr>
          <w:rFonts w:cs="Arial"/>
          <w:szCs w:val="20"/>
        </w:rPr>
      </w:pPr>
      <w:bookmarkStart w:id="3" w:name="_Ref201821743"/>
      <w:r w:rsidRPr="00E735DF">
        <w:rPr>
          <w:rFonts w:cs="Arial"/>
          <w:szCs w:val="20"/>
        </w:rPr>
        <w:t>pessoa física ou jurídica que se encontre, ao tempo da contratação, impossibilitada de contratar em decorrência de sanção que lhe foi imposta;</w:t>
      </w:r>
      <w:bookmarkEnd w:id="3"/>
    </w:p>
    <w:p w14:paraId="2D093DDA"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569696A8" w14:textId="4AA8B58C"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empresas controladoras, controladas ou coligadas, nos termos da</w:t>
      </w:r>
      <w:r w:rsidR="009C4B77" w:rsidRPr="00E735DF">
        <w:rPr>
          <w:rFonts w:cs="Arial"/>
          <w:szCs w:val="20"/>
        </w:rPr>
        <w:t xml:space="preserve"> </w:t>
      </w:r>
      <w:hyperlink r:id="rId12" w:history="1">
        <w:r w:rsidRPr="00E735DF">
          <w:rPr>
            <w:rFonts w:cs="Arial"/>
            <w:szCs w:val="20"/>
          </w:rPr>
          <w:t>Lei nº 6.404, de 15 de dezembro de 1976</w:t>
        </w:r>
      </w:hyperlink>
      <w:r w:rsidRPr="00E735DF">
        <w:rPr>
          <w:rFonts w:cs="Arial"/>
          <w:szCs w:val="20"/>
        </w:rPr>
        <w:t>, concorrendo entre si;</w:t>
      </w:r>
    </w:p>
    <w:p w14:paraId="6A1E894A"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085C90E"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 xml:space="preserve">pessoas jurídicas reunidas em consórcio; </w:t>
      </w:r>
    </w:p>
    <w:p w14:paraId="177EEA84"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Organização da Sociedade Civil de Interesse Público - OSCIP, atuando nessa condição.</w:t>
      </w:r>
    </w:p>
    <w:p w14:paraId="6522635C" w14:textId="77777777"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sociedades cooperativas</w:t>
      </w:r>
      <w:bookmarkStart w:id="4" w:name="_Hlk519667815"/>
      <w:bookmarkEnd w:id="4"/>
      <w:r w:rsidRPr="00E735DF">
        <w:rPr>
          <w:rFonts w:cs="Arial"/>
          <w:szCs w:val="20"/>
        </w:rPr>
        <w:t>.</w:t>
      </w:r>
    </w:p>
    <w:p w14:paraId="05262488" w14:textId="5389B645" w:rsidR="006516C3" w:rsidRPr="00E735DF" w:rsidRDefault="006516C3" w:rsidP="0029698B">
      <w:pPr>
        <w:numPr>
          <w:ilvl w:val="2"/>
          <w:numId w:val="1"/>
        </w:numPr>
        <w:spacing w:before="120" w:after="120"/>
        <w:ind w:left="851" w:firstLine="0"/>
        <w:jc w:val="both"/>
        <w:rPr>
          <w:rFonts w:cs="Arial"/>
          <w:szCs w:val="20"/>
        </w:rPr>
      </w:pPr>
      <w:r w:rsidRPr="00E735DF">
        <w:rPr>
          <w:rFonts w:cs="Arial"/>
          <w:szCs w:val="20"/>
        </w:rPr>
        <w:t>pessoas físicas.</w:t>
      </w:r>
    </w:p>
    <w:p w14:paraId="23542716" w14:textId="77777777"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bookmarkStart w:id="5" w:name="_Ref201821838"/>
      <w:r w:rsidRPr="00E735DF">
        <w:rPr>
          <w:rFonts w:ascii="Arial" w:hAnsi="Arial" w:cs="Arial"/>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E735DF">
          <w:rPr>
            <w:rFonts w:ascii="Arial" w:hAnsi="Arial" w:cs="Arial"/>
          </w:rPr>
          <w:t>§ 1º do art. 9º da Lei n.º 14.133, de 2021</w:t>
        </w:r>
      </w:hyperlink>
      <w:r w:rsidRPr="00E735DF">
        <w:rPr>
          <w:rFonts w:ascii="Arial" w:hAnsi="Arial" w:cs="Arial"/>
        </w:rPr>
        <w:t>.</w:t>
      </w:r>
      <w:bookmarkEnd w:id="5"/>
    </w:p>
    <w:p w14:paraId="6E6C3AE0" w14:textId="34F2D560"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lastRenderedPageBreak/>
        <w:t xml:space="preserve">O impedimento de que trata o item </w:t>
      </w:r>
      <w:r w:rsidRPr="00E735DF">
        <w:rPr>
          <w:rFonts w:ascii="Arial" w:hAnsi="Arial" w:cs="Arial"/>
        </w:rPr>
        <w:fldChar w:fldCharType="begin"/>
      </w:r>
      <w:r w:rsidRPr="00E735DF">
        <w:rPr>
          <w:rFonts w:ascii="Arial" w:hAnsi="Arial" w:cs="Arial"/>
        </w:rPr>
        <w:instrText xml:space="preserve"> REF _Ref201821743 \r \h  \* MERGEFORMAT </w:instrText>
      </w:r>
      <w:r w:rsidRPr="00E735DF">
        <w:rPr>
          <w:rFonts w:ascii="Arial" w:hAnsi="Arial" w:cs="Arial"/>
        </w:rPr>
      </w:r>
      <w:r w:rsidRPr="00E735DF">
        <w:rPr>
          <w:rFonts w:ascii="Arial" w:hAnsi="Arial" w:cs="Arial"/>
        </w:rPr>
        <w:fldChar w:fldCharType="separate"/>
      </w:r>
      <w:r w:rsidR="000755CB" w:rsidRPr="00E735DF">
        <w:rPr>
          <w:rFonts w:ascii="Arial" w:hAnsi="Arial" w:cs="Arial"/>
        </w:rPr>
        <w:t>2</w:t>
      </w:r>
      <w:r w:rsidRPr="00E735DF">
        <w:rPr>
          <w:rFonts w:ascii="Arial" w:hAnsi="Arial" w:cs="Arial"/>
        </w:rPr>
        <w:t>.3.6</w:t>
      </w:r>
      <w:r w:rsidRPr="00E735DF">
        <w:rPr>
          <w:rFonts w:ascii="Arial" w:hAnsi="Arial" w:cs="Arial"/>
        </w:rPr>
        <w:fldChar w:fldCharType="end"/>
      </w:r>
      <w:r w:rsidRPr="00E735DF">
        <w:rPr>
          <w:rFonts w:ascii="Arial" w:hAnsi="Arial" w:cs="Arial"/>
        </w:rPr>
        <w:t xml:space="preserve">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91B92F1" w14:textId="50FB0590"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A critério da Administração e exclusivamente a seu serviço, o autor dos projetos e a empresa a que se referem os itens </w:t>
      </w:r>
      <w:r w:rsidRPr="00E735DF">
        <w:rPr>
          <w:rFonts w:ascii="Arial" w:hAnsi="Arial" w:cs="Arial"/>
        </w:rPr>
        <w:fldChar w:fldCharType="begin"/>
      </w:r>
      <w:r w:rsidRPr="00E735DF">
        <w:rPr>
          <w:rFonts w:ascii="Arial" w:hAnsi="Arial" w:cs="Arial"/>
        </w:rPr>
        <w:instrText xml:space="preserve"> REF _Ref201821777 \r \h  \* MERGEFORMAT </w:instrText>
      </w:r>
      <w:r w:rsidRPr="00E735DF">
        <w:rPr>
          <w:rFonts w:ascii="Arial" w:hAnsi="Arial" w:cs="Arial"/>
        </w:rPr>
      </w:r>
      <w:r w:rsidRPr="00E735DF">
        <w:rPr>
          <w:rFonts w:ascii="Arial" w:hAnsi="Arial" w:cs="Arial"/>
        </w:rPr>
        <w:fldChar w:fldCharType="separate"/>
      </w:r>
      <w:r w:rsidR="000755CB" w:rsidRPr="00E735DF">
        <w:rPr>
          <w:rFonts w:ascii="Arial" w:hAnsi="Arial" w:cs="Arial"/>
        </w:rPr>
        <w:t>2</w:t>
      </w:r>
      <w:r w:rsidRPr="00E735DF">
        <w:rPr>
          <w:rFonts w:ascii="Arial" w:hAnsi="Arial" w:cs="Arial"/>
        </w:rPr>
        <w:t>.3.4</w:t>
      </w:r>
      <w:r w:rsidRPr="00E735DF">
        <w:rPr>
          <w:rFonts w:ascii="Arial" w:hAnsi="Arial" w:cs="Arial"/>
        </w:rPr>
        <w:fldChar w:fldCharType="end"/>
      </w:r>
      <w:r w:rsidRPr="00E735DF">
        <w:rPr>
          <w:rFonts w:ascii="Arial" w:hAnsi="Arial" w:cs="Arial"/>
        </w:rPr>
        <w:t xml:space="preserve"> e </w:t>
      </w:r>
      <w:r w:rsidRPr="00E735DF">
        <w:rPr>
          <w:rFonts w:ascii="Arial" w:hAnsi="Arial" w:cs="Arial"/>
        </w:rPr>
        <w:fldChar w:fldCharType="begin"/>
      </w:r>
      <w:r w:rsidRPr="00E735DF">
        <w:rPr>
          <w:rFonts w:ascii="Arial" w:hAnsi="Arial" w:cs="Arial"/>
        </w:rPr>
        <w:instrText xml:space="preserve"> REF _Ref201821778 \r \h  \* MERGEFORMAT </w:instrText>
      </w:r>
      <w:r w:rsidRPr="00E735DF">
        <w:rPr>
          <w:rFonts w:ascii="Arial" w:hAnsi="Arial" w:cs="Arial"/>
        </w:rPr>
      </w:r>
      <w:r w:rsidRPr="00E735DF">
        <w:rPr>
          <w:rFonts w:ascii="Arial" w:hAnsi="Arial" w:cs="Arial"/>
        </w:rPr>
        <w:fldChar w:fldCharType="separate"/>
      </w:r>
      <w:r w:rsidR="000755CB" w:rsidRPr="00E735DF">
        <w:rPr>
          <w:rFonts w:ascii="Arial" w:hAnsi="Arial" w:cs="Arial"/>
        </w:rPr>
        <w:t>2</w:t>
      </w:r>
      <w:r w:rsidRPr="00E735DF">
        <w:rPr>
          <w:rFonts w:ascii="Arial" w:hAnsi="Arial" w:cs="Arial"/>
        </w:rPr>
        <w:t>.3.5</w:t>
      </w:r>
      <w:r w:rsidRPr="00E735DF">
        <w:rPr>
          <w:rFonts w:ascii="Arial" w:hAnsi="Arial" w:cs="Arial"/>
        </w:rPr>
        <w:fldChar w:fldCharType="end"/>
      </w:r>
      <w:r w:rsidRPr="00E735DF">
        <w:rPr>
          <w:rFonts w:ascii="Arial" w:hAnsi="Arial" w:cs="Arial"/>
        </w:rPr>
        <w:t xml:space="preserve"> poderão participar no apoio das atividades de planejamento da contratação, de execução da dispensa ou de gestão do contrato, desde que sob supervisão exclusiva de agentes públicos do órgão ou entidade.</w:t>
      </w:r>
    </w:p>
    <w:p w14:paraId="41E11339" w14:textId="77777777"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Equiparam-se aos autores do projeto as empresas integrantes do mesmo grupo econômico.</w:t>
      </w:r>
    </w:p>
    <w:p w14:paraId="72AB4C38" w14:textId="27E7AF77"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O disposto nos itens </w:t>
      </w:r>
      <w:r w:rsidRPr="00E735DF">
        <w:rPr>
          <w:rFonts w:ascii="Arial" w:hAnsi="Arial" w:cs="Arial"/>
        </w:rPr>
        <w:fldChar w:fldCharType="begin"/>
      </w:r>
      <w:r w:rsidRPr="00E735DF">
        <w:rPr>
          <w:rFonts w:ascii="Arial" w:hAnsi="Arial" w:cs="Arial"/>
        </w:rPr>
        <w:instrText xml:space="preserve"> REF _Ref201821777 \r \h  \* MERGEFORMAT </w:instrText>
      </w:r>
      <w:r w:rsidRPr="00E735DF">
        <w:rPr>
          <w:rFonts w:ascii="Arial" w:hAnsi="Arial" w:cs="Arial"/>
        </w:rPr>
      </w:r>
      <w:r w:rsidRPr="00E735DF">
        <w:rPr>
          <w:rFonts w:ascii="Arial" w:hAnsi="Arial" w:cs="Arial"/>
        </w:rPr>
        <w:fldChar w:fldCharType="separate"/>
      </w:r>
      <w:r w:rsidRPr="00E735DF">
        <w:rPr>
          <w:rFonts w:ascii="Arial" w:hAnsi="Arial" w:cs="Arial"/>
        </w:rPr>
        <w:t>2.3.4</w:t>
      </w:r>
      <w:r w:rsidRPr="00E735DF">
        <w:rPr>
          <w:rFonts w:ascii="Arial" w:hAnsi="Arial" w:cs="Arial"/>
        </w:rPr>
        <w:fldChar w:fldCharType="end"/>
      </w:r>
      <w:r w:rsidRPr="00E735DF">
        <w:rPr>
          <w:rFonts w:ascii="Arial" w:hAnsi="Arial" w:cs="Arial"/>
        </w:rPr>
        <w:t xml:space="preserve"> e </w:t>
      </w:r>
      <w:r w:rsidRPr="00E735DF">
        <w:rPr>
          <w:rFonts w:ascii="Arial" w:hAnsi="Arial" w:cs="Arial"/>
        </w:rPr>
        <w:fldChar w:fldCharType="begin"/>
      </w:r>
      <w:r w:rsidRPr="00E735DF">
        <w:rPr>
          <w:rFonts w:ascii="Arial" w:hAnsi="Arial" w:cs="Arial"/>
        </w:rPr>
        <w:instrText xml:space="preserve"> REF _Ref201821778 \r \h  \* MERGEFORMAT </w:instrText>
      </w:r>
      <w:r w:rsidRPr="00E735DF">
        <w:rPr>
          <w:rFonts w:ascii="Arial" w:hAnsi="Arial" w:cs="Arial"/>
        </w:rPr>
      </w:r>
      <w:r w:rsidRPr="00E735DF">
        <w:rPr>
          <w:rFonts w:ascii="Arial" w:hAnsi="Arial" w:cs="Arial"/>
        </w:rPr>
        <w:fldChar w:fldCharType="separate"/>
      </w:r>
      <w:r w:rsidRPr="00E735DF">
        <w:rPr>
          <w:rFonts w:ascii="Arial" w:hAnsi="Arial" w:cs="Arial"/>
        </w:rPr>
        <w:t>2.3.5</w:t>
      </w:r>
      <w:r w:rsidRPr="00E735DF">
        <w:rPr>
          <w:rFonts w:ascii="Arial" w:hAnsi="Arial" w:cs="Arial"/>
        </w:rPr>
        <w:fldChar w:fldCharType="end"/>
      </w:r>
      <w:r w:rsidRPr="00E735DF">
        <w:rPr>
          <w:rFonts w:ascii="Arial" w:hAnsi="Arial" w:cs="Arial"/>
        </w:rPr>
        <w:t xml:space="preserve"> não impede a dispensa ou a contratação de serviço que inclua como encargo do contratado a elaboração do projeto básico e do projeto executivo, nas contratações integradas, e do projeto executivo, nos demais regimes de execução.</w:t>
      </w:r>
    </w:p>
    <w:p w14:paraId="3097EA5E" w14:textId="77777777"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Em dispensas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4F06F2E3" w14:textId="7CA18541" w:rsidR="006516C3" w:rsidRPr="00E735DF" w:rsidRDefault="006516C3"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A vedação de que trata o item </w:t>
      </w:r>
      <w:r w:rsidRPr="00E735DF">
        <w:rPr>
          <w:rFonts w:ascii="Arial" w:hAnsi="Arial" w:cs="Arial"/>
        </w:rPr>
        <w:fldChar w:fldCharType="begin"/>
      </w:r>
      <w:r w:rsidRPr="00E735DF">
        <w:rPr>
          <w:rFonts w:ascii="Arial" w:hAnsi="Arial" w:cs="Arial"/>
        </w:rPr>
        <w:instrText xml:space="preserve"> REF _Ref201821838 \r \h  \* MERGEFORMAT </w:instrText>
      </w:r>
      <w:r w:rsidRPr="00E735DF">
        <w:rPr>
          <w:rFonts w:ascii="Arial" w:hAnsi="Arial" w:cs="Arial"/>
        </w:rPr>
      </w:r>
      <w:r w:rsidRPr="00E735DF">
        <w:rPr>
          <w:rFonts w:ascii="Arial" w:hAnsi="Arial" w:cs="Arial"/>
        </w:rPr>
        <w:fldChar w:fldCharType="separate"/>
      </w:r>
      <w:r w:rsidRPr="00E735DF">
        <w:rPr>
          <w:rFonts w:ascii="Arial" w:hAnsi="Arial" w:cs="Arial"/>
        </w:rPr>
        <w:t>2.4</w:t>
      </w:r>
      <w:r w:rsidRPr="00E735DF">
        <w:rPr>
          <w:rFonts w:ascii="Arial" w:hAnsi="Arial" w:cs="Arial"/>
        </w:rPr>
        <w:fldChar w:fldCharType="end"/>
      </w:r>
      <w:r w:rsidRPr="00E735DF">
        <w:rPr>
          <w:rFonts w:ascii="Arial" w:hAnsi="Arial" w:cs="Arial"/>
        </w:rPr>
        <w:t>, estende-se a terceiro que auxilie a condução da contratação na qualidade de integrante de equipe de apoio, profissional especializado ou funcionário ou representante de empresa que preste assessoria técnica.</w:t>
      </w:r>
    </w:p>
    <w:p w14:paraId="266DC39B" w14:textId="77777777" w:rsidR="009C4B77" w:rsidRPr="00E735DF" w:rsidRDefault="009C4B77" w:rsidP="0029698B">
      <w:pPr>
        <w:pStyle w:val="Nivel2"/>
        <w:numPr>
          <w:ilvl w:val="0"/>
          <w:numId w:val="0"/>
        </w:numPr>
        <w:spacing w:line="240" w:lineRule="auto"/>
        <w:ind w:left="792"/>
        <w:rPr>
          <w:rFonts w:ascii="Arial" w:hAnsi="Arial" w:cs="Arial"/>
        </w:rPr>
      </w:pPr>
    </w:p>
    <w:p w14:paraId="2A036357" w14:textId="57A52099" w:rsidR="00405AF1" w:rsidRPr="00E735DF" w:rsidRDefault="009C4B77" w:rsidP="0029698B">
      <w:pPr>
        <w:pStyle w:val="PADRO"/>
        <w:keepNext w:val="0"/>
        <w:widowControl/>
        <w:numPr>
          <w:ilvl w:val="0"/>
          <w:numId w:val="1"/>
        </w:numPr>
        <w:shd w:val="clear" w:color="auto" w:fill="auto"/>
        <w:spacing w:before="120" w:after="120" w:line="240" w:lineRule="auto"/>
        <w:rPr>
          <w:rFonts w:ascii="Arial" w:hAnsi="Arial" w:cs="Arial"/>
          <w:b/>
          <w:szCs w:val="20"/>
        </w:rPr>
      </w:pPr>
      <w:r w:rsidRPr="00E735DF">
        <w:rPr>
          <w:rFonts w:ascii="Arial" w:hAnsi="Arial" w:cs="Arial"/>
          <w:b/>
          <w:szCs w:val="20"/>
        </w:rPr>
        <w:t xml:space="preserve">DO </w:t>
      </w:r>
      <w:r w:rsidR="005036CB" w:rsidRPr="00E735DF">
        <w:rPr>
          <w:rFonts w:ascii="Arial" w:hAnsi="Arial" w:cs="Arial"/>
          <w:b/>
          <w:szCs w:val="20"/>
        </w:rPr>
        <w:t>INGRESSO NA DISPENSA ELETRÔNICA E</w:t>
      </w:r>
      <w:r w:rsidRPr="00E735DF">
        <w:rPr>
          <w:rFonts w:ascii="Arial" w:hAnsi="Arial" w:cs="Arial"/>
          <w:b/>
          <w:szCs w:val="20"/>
        </w:rPr>
        <w:t xml:space="preserve"> DO</w:t>
      </w:r>
      <w:r w:rsidR="005036CB" w:rsidRPr="00E735DF">
        <w:rPr>
          <w:rFonts w:ascii="Arial" w:hAnsi="Arial" w:cs="Arial"/>
          <w:b/>
          <w:szCs w:val="20"/>
        </w:rPr>
        <w:t xml:space="preserve"> CADASTRAMENTO DA PROPOSTA INICIAL</w:t>
      </w:r>
    </w:p>
    <w:p w14:paraId="7D447E80" w14:textId="1658C449" w:rsidR="006B419D"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O ingresso do fornecedor na disputa da dispensa eletrônica se dará com o cadastramento de sua proposta inicial, na forma deste item.</w:t>
      </w:r>
    </w:p>
    <w:p w14:paraId="34C2736D" w14:textId="41C4F57E"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O fornecedor interessado, após a divulgação do </w:t>
      </w:r>
      <w:r w:rsidR="00AA5A03" w:rsidRPr="00E735DF">
        <w:rPr>
          <w:rFonts w:ascii="Arial" w:hAnsi="Arial" w:cs="Arial"/>
        </w:rPr>
        <w:t>A</w:t>
      </w:r>
      <w:r w:rsidRPr="00E735DF">
        <w:rPr>
          <w:rFonts w:ascii="Arial" w:hAnsi="Arial" w:cs="Arial"/>
        </w:rPr>
        <w:t xml:space="preserve">viso de </w:t>
      </w:r>
      <w:r w:rsidR="00AA5A03" w:rsidRPr="00E735DF">
        <w:rPr>
          <w:rFonts w:ascii="Arial" w:hAnsi="Arial" w:cs="Arial"/>
        </w:rPr>
        <w:t>C</w:t>
      </w:r>
      <w:r w:rsidRPr="00E735DF">
        <w:rPr>
          <w:rFonts w:ascii="Arial" w:hAnsi="Arial" w:cs="Arial"/>
        </w:rPr>
        <w:t xml:space="preserve">ontratação </w:t>
      </w:r>
      <w:r w:rsidR="00AA5A03" w:rsidRPr="00E735DF">
        <w:rPr>
          <w:rFonts w:ascii="Arial" w:hAnsi="Arial" w:cs="Arial"/>
        </w:rPr>
        <w:t>D</w:t>
      </w:r>
      <w:r w:rsidRPr="00E735DF">
        <w:rPr>
          <w:rFonts w:ascii="Arial" w:hAnsi="Arial" w:cs="Arial"/>
        </w:rPr>
        <w:t>ireta, encaminhará, exclusivamente por meio do Sistema de Dispensa Eletrônica, a proposta com a descrição do objeto ofertado, a marca do produto, quando for o caso, e o preço, até a data e o horário estabelecidos para abertura do procedimento.</w:t>
      </w:r>
    </w:p>
    <w:p w14:paraId="49570434" w14:textId="55FA61BC" w:rsidR="00E76C8A" w:rsidRPr="00E735DF" w:rsidRDefault="00E76C8A" w:rsidP="0029698B">
      <w:pPr>
        <w:numPr>
          <w:ilvl w:val="2"/>
          <w:numId w:val="1"/>
        </w:numPr>
        <w:spacing w:before="120" w:after="120"/>
        <w:ind w:left="851" w:firstLine="0"/>
        <w:jc w:val="both"/>
        <w:rPr>
          <w:rFonts w:cs="Arial"/>
          <w:szCs w:val="20"/>
        </w:rPr>
      </w:pPr>
      <w:r w:rsidRPr="00E735DF">
        <w:rPr>
          <w:rFonts w:cs="Arial"/>
          <w:szCs w:val="20"/>
        </w:rPr>
        <w:t xml:space="preserve"> O fornecedor NÃO poderá oferecer proposta em quantitativo inferior ao máximo previsto para contratação</w:t>
      </w:r>
    </w:p>
    <w:p w14:paraId="109B8B81"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Todas as especificações do objeto contidas na proposta, em especial o preço, vinculam a Contratada.</w:t>
      </w:r>
    </w:p>
    <w:p w14:paraId="3A4382FE"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Nos valores propostos estarão inclusos todos os custos operacionais, encargos previdenciários, trabalhistas, tributários, comerciais e quaisquer outros que incidam direta ou indiretamente na prestação dos serviços;</w:t>
      </w:r>
    </w:p>
    <w:p w14:paraId="7574035C" w14:textId="2BBE8F76" w:rsidR="00AA5A03" w:rsidRPr="00E735DF" w:rsidRDefault="00AA5A03" w:rsidP="0029698B">
      <w:pPr>
        <w:numPr>
          <w:ilvl w:val="2"/>
          <w:numId w:val="1"/>
        </w:numPr>
        <w:spacing w:before="120" w:after="120"/>
        <w:ind w:left="851" w:firstLine="0"/>
        <w:jc w:val="both"/>
        <w:rPr>
          <w:rFonts w:cs="Arial"/>
          <w:szCs w:val="20"/>
        </w:rPr>
      </w:pPr>
      <w:r w:rsidRPr="00E735DF">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052DC7"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0BA0D87"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Se o regime tributário da empresa implicar o recolhimento de tributos em percentuais variáveis, a cotação adequada será a que corresponde à média dos efetivos recolhimentos da empresa nos últimos doze meses. </w:t>
      </w:r>
    </w:p>
    <w:p w14:paraId="1CA5AC8B"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lastRenderedPageBreak/>
        <w:t>Independentemente do percentual de tributo inserido na planilha, no pagamento serão retidos na fonte os percentuais estabelecidos na legislação vigente.</w:t>
      </w:r>
    </w:p>
    <w:p w14:paraId="1AD90253"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23AFBFA"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O prazo de validade da proposta não será inferior a 60 (sessenta) dias, a contar da data de sua apresentação.</w:t>
      </w:r>
    </w:p>
    <w:p w14:paraId="72245857" w14:textId="77777777" w:rsidR="005E7544" w:rsidRPr="00E735DF" w:rsidRDefault="005E7544"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No cadastramento da proposta inicial, o fornecedor deverá, também, assinalar Termo de Aceitação, em campo próprio do sistema eletrônico, relativo às seguintes declarações: </w:t>
      </w:r>
    </w:p>
    <w:p w14:paraId="7E0344CF" w14:textId="77777777" w:rsidR="005E7544" w:rsidRPr="00E735DF" w:rsidRDefault="005E7544" w:rsidP="0029698B">
      <w:pPr>
        <w:numPr>
          <w:ilvl w:val="2"/>
          <w:numId w:val="1"/>
        </w:numPr>
        <w:spacing w:before="120" w:after="120"/>
        <w:ind w:left="851" w:firstLine="0"/>
        <w:jc w:val="both"/>
        <w:rPr>
          <w:rFonts w:cs="Arial"/>
          <w:szCs w:val="20"/>
        </w:rPr>
      </w:pPr>
      <w:r w:rsidRPr="00E735DF">
        <w:rPr>
          <w:rFonts w:cs="Arial"/>
          <w:szCs w:val="20"/>
        </w:rPr>
        <w:t>que inexistem fatos impeditivos para sua habilitação no certame, ciente da obrigatoriedade de declarar ocorrências posteriores;</w:t>
      </w:r>
    </w:p>
    <w:p w14:paraId="5E73C683" w14:textId="77777777" w:rsidR="005E7544" w:rsidRPr="00E735DF" w:rsidRDefault="005E7544" w:rsidP="0029698B">
      <w:pPr>
        <w:numPr>
          <w:ilvl w:val="2"/>
          <w:numId w:val="1"/>
        </w:numPr>
        <w:spacing w:before="120" w:after="120"/>
        <w:ind w:left="851" w:firstLine="0"/>
        <w:jc w:val="both"/>
        <w:rPr>
          <w:rFonts w:cs="Arial"/>
          <w:szCs w:val="20"/>
        </w:rPr>
      </w:pPr>
      <w:r w:rsidRPr="00E735DF">
        <w:rPr>
          <w:rFonts w:cs="Arial"/>
          <w:szCs w:val="20"/>
        </w:rPr>
        <w:t>que está ciente e concorda com as condições contidas no Aviso de Contratação Direta e seus anexos;</w:t>
      </w:r>
    </w:p>
    <w:p w14:paraId="1A937F9C" w14:textId="77777777" w:rsidR="005E7544" w:rsidRPr="00E735DF" w:rsidRDefault="005E7544" w:rsidP="0029698B">
      <w:pPr>
        <w:numPr>
          <w:ilvl w:val="2"/>
          <w:numId w:val="1"/>
        </w:numPr>
        <w:spacing w:before="120" w:after="120"/>
        <w:ind w:left="851" w:firstLine="0"/>
        <w:jc w:val="both"/>
        <w:rPr>
          <w:rFonts w:cs="Arial"/>
          <w:szCs w:val="20"/>
        </w:rPr>
      </w:pPr>
      <w:r w:rsidRPr="00E735DF">
        <w:rPr>
          <w:rFonts w:cs="Arial"/>
          <w:szCs w:val="20"/>
        </w:rPr>
        <w:t>que se responsabiliza pelas transações que forem efetuadas no sistema, assumindo-as como firmes e verdadeiras;</w:t>
      </w:r>
    </w:p>
    <w:p w14:paraId="27934C5B" w14:textId="77777777" w:rsidR="005E7544" w:rsidRPr="00E735DF" w:rsidRDefault="005E7544" w:rsidP="0029698B">
      <w:pPr>
        <w:numPr>
          <w:ilvl w:val="2"/>
          <w:numId w:val="1"/>
        </w:numPr>
        <w:spacing w:before="120" w:after="120"/>
        <w:ind w:left="851" w:firstLine="0"/>
        <w:jc w:val="both"/>
        <w:rPr>
          <w:rFonts w:cs="Arial"/>
          <w:szCs w:val="20"/>
        </w:rPr>
      </w:pPr>
      <w:r w:rsidRPr="00E735DF">
        <w:rPr>
          <w:rFonts w:cs="Arial"/>
          <w:szCs w:val="20"/>
        </w:rPr>
        <w:t>que cumpre as exigências de reserva de cargos para pessoa com deficiência e para reabilitado da Previdência Social, previstas em lei e em outras normas específicas;</w:t>
      </w:r>
    </w:p>
    <w:p w14:paraId="58E4F9E0" w14:textId="77777777" w:rsidR="005E7544" w:rsidRPr="00E735DF" w:rsidRDefault="005E7544" w:rsidP="0029698B">
      <w:pPr>
        <w:numPr>
          <w:ilvl w:val="2"/>
          <w:numId w:val="1"/>
        </w:numPr>
        <w:spacing w:before="120" w:after="120"/>
        <w:ind w:left="851" w:firstLine="0"/>
        <w:jc w:val="both"/>
        <w:rPr>
          <w:rFonts w:cs="Arial"/>
          <w:szCs w:val="20"/>
        </w:rPr>
      </w:pPr>
      <w:r w:rsidRPr="00E735DF">
        <w:rPr>
          <w:rFonts w:cs="Arial"/>
          <w:szCs w:val="20"/>
        </w:rPr>
        <w:t>que não emprega menor de 18 anos em trabalho noturno, perigoso ou insalubre e não emprega menor de 16 anos, salvo menor, a partir de 14 anos, na condição de aprendiz, nos termos do art. 7°, inciso XXXIII, da Constituição; e</w:t>
      </w:r>
    </w:p>
    <w:p w14:paraId="6352F6C4" w14:textId="77777777" w:rsidR="005E7544" w:rsidRPr="00E735DF" w:rsidRDefault="005E7544" w:rsidP="0029698B">
      <w:pPr>
        <w:numPr>
          <w:ilvl w:val="2"/>
          <w:numId w:val="1"/>
        </w:numPr>
        <w:spacing w:before="120" w:after="120"/>
        <w:ind w:left="851" w:firstLine="0"/>
        <w:jc w:val="both"/>
        <w:rPr>
          <w:rFonts w:cs="Arial"/>
          <w:szCs w:val="20"/>
        </w:rPr>
      </w:pPr>
      <w:r w:rsidRPr="00E735DF">
        <w:rPr>
          <w:rFonts w:cs="Arial"/>
          <w:szCs w:val="20"/>
        </w:rPr>
        <w:t xml:space="preserve"> não possui empregados executando trabalho degradante ou forçado, observando o disposto nos incisos III e IV do art. 1º e no inciso III do art. 5º da Constituição Federal.</w:t>
      </w:r>
    </w:p>
    <w:p w14:paraId="00D1A8BB" w14:textId="77777777" w:rsidR="005E7544" w:rsidRPr="00E735DF" w:rsidRDefault="005E7544" w:rsidP="0029698B">
      <w:pPr>
        <w:numPr>
          <w:ilvl w:val="2"/>
          <w:numId w:val="1"/>
        </w:numPr>
        <w:spacing w:before="120" w:after="120"/>
        <w:ind w:left="851" w:firstLine="0"/>
        <w:jc w:val="both"/>
        <w:rPr>
          <w:rFonts w:cs="Arial"/>
          <w:szCs w:val="20"/>
        </w:rPr>
      </w:pPr>
      <w:r w:rsidRPr="00E735DF">
        <w:rPr>
          <w:rFonts w:cs="Arial"/>
          <w:szCs w:val="20"/>
        </w:rPr>
        <w:t>O fornecedor organizado em cooperativa deverá declarar, ainda, em campo próprio do sistema eletrônico, que cumpre os requisitos estabelecidos no art. 16 da Lei nº 14.133, de 2021.</w:t>
      </w:r>
    </w:p>
    <w:p w14:paraId="1CD06D55" w14:textId="77777777" w:rsidR="00DC2F00" w:rsidRPr="00E735DF" w:rsidRDefault="00DC2F00"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O fornecedor deverá declarar em campo próprio do sistema se o produto ou serviço ofertado é manufaturado nacional beneficiado por um dos critérios de margem de preferência indicados no Termo de Referência, quando for o caso, para usufruir do benefício.</w:t>
      </w:r>
    </w:p>
    <w:p w14:paraId="02FF22D6" w14:textId="77777777" w:rsidR="00DC2F00" w:rsidRPr="00E735DF" w:rsidRDefault="00DC2F00"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O fornecedor enquadrado como microempresa, empresa de pequeno porte ou sociedade cooperativa deverá declarar, ainda, em campo próprio do sistema eletrônico, que cumpre os requisitos estabelecidos no art. 3° da Lei Complementar nº 123, de 2006, estando apto a usufruir do tratamento favorecido estabelecido em seus arts. 42 a 49, observado o disposto nos §§ 1º ao 3º do art. 4º, da Lei n.º 14.133, de 2021.</w:t>
      </w:r>
    </w:p>
    <w:p w14:paraId="10E80DC3" w14:textId="77777777" w:rsidR="00DC2F00" w:rsidRPr="00E735DF" w:rsidRDefault="00DC2F00"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Desde que disponibilizada a funcionalidade no sistema, fica facultado ao fornecedor, ao cadastrar sua proposta inicial, a parametrização de valor final mínimo, com o registro do seu lance final aceitável (menor preço ou maior desconto, conforme o caso).</w:t>
      </w:r>
    </w:p>
    <w:p w14:paraId="591CAC75" w14:textId="77777777" w:rsidR="002723A4" w:rsidRPr="00E735DF" w:rsidRDefault="002723A4" w:rsidP="0029698B">
      <w:pPr>
        <w:spacing w:before="120" w:after="120"/>
        <w:ind w:left="792"/>
        <w:jc w:val="both"/>
        <w:rPr>
          <w:rFonts w:cs="Arial"/>
          <w:szCs w:val="20"/>
        </w:rPr>
      </w:pPr>
    </w:p>
    <w:p w14:paraId="3114BFEA" w14:textId="30FDEA64" w:rsidR="00405AF1" w:rsidRPr="00E735DF" w:rsidRDefault="009C4B77" w:rsidP="0029698B">
      <w:pPr>
        <w:pStyle w:val="PADRO"/>
        <w:keepNext w:val="0"/>
        <w:widowControl/>
        <w:numPr>
          <w:ilvl w:val="0"/>
          <w:numId w:val="1"/>
        </w:numPr>
        <w:shd w:val="clear" w:color="auto" w:fill="auto"/>
        <w:spacing w:before="120" w:after="120" w:line="240" w:lineRule="auto"/>
        <w:rPr>
          <w:rFonts w:ascii="Arial" w:hAnsi="Arial" w:cs="Arial"/>
          <w:b/>
          <w:szCs w:val="20"/>
        </w:rPr>
      </w:pPr>
      <w:r w:rsidRPr="00E735DF">
        <w:rPr>
          <w:rFonts w:ascii="Arial" w:hAnsi="Arial" w:cs="Arial"/>
          <w:b/>
          <w:szCs w:val="20"/>
        </w:rPr>
        <w:t xml:space="preserve">DA </w:t>
      </w:r>
      <w:r w:rsidR="005036CB" w:rsidRPr="00E735DF">
        <w:rPr>
          <w:rFonts w:ascii="Arial" w:hAnsi="Arial" w:cs="Arial"/>
          <w:b/>
          <w:szCs w:val="20"/>
        </w:rPr>
        <w:t>FASE DE LANCES</w:t>
      </w:r>
    </w:p>
    <w:p w14:paraId="04133CC4"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A partir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64A6922E"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lastRenderedPageBreak/>
        <w:t xml:space="preserve">Iniciada a etapa competitiva, os fornecedores deverão encaminhar lances exclusivamente por meio de sistema eletrônico, sendo imediatamente informados do seu recebimento e do valor consignado no registro. </w:t>
      </w:r>
    </w:p>
    <w:p w14:paraId="6542DAAE"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O lance deverá ser ofertado pelo valor unitário do item.</w:t>
      </w:r>
    </w:p>
    <w:p w14:paraId="4617361F"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O fornecedor somente poderá oferecer valor inferior em relação ao último lance por ele ofertado e registrado pelo sistema.</w:t>
      </w:r>
    </w:p>
    <w:p w14:paraId="03841F6D"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EB65C1B"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 O intervalo mínimo de diferença de valores entre os lances, que incidirá tanto em relação aos lances intermediários quanto em relação ao que cobrir a melhor oferta é de </w:t>
      </w:r>
      <w:r w:rsidRPr="00E735DF">
        <w:rPr>
          <w:rFonts w:cs="Arial"/>
          <w:b/>
          <w:bCs/>
          <w:szCs w:val="20"/>
        </w:rPr>
        <w:t>R$ 0,01 (um centavo)</w:t>
      </w:r>
      <w:r w:rsidRPr="00E735DF">
        <w:rPr>
          <w:rFonts w:cs="Arial"/>
          <w:szCs w:val="20"/>
        </w:rPr>
        <w:t xml:space="preserve">. </w:t>
      </w:r>
    </w:p>
    <w:p w14:paraId="34F86AE6"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Havendo lances iguais ao menor já ofertado, prevalecerá aquele que for recebido e registrado primeiro no sistema.</w:t>
      </w:r>
    </w:p>
    <w:p w14:paraId="3929D365"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Caso o fornecedor não apresente lances, concorrerá com o valor de sua proposta.</w:t>
      </w:r>
    </w:p>
    <w:p w14:paraId="149F9B5E"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Durante o procedimento, os fornecedores serão informados, em tempo real, do valor do menor lance registrado, vedada a identificação do fornecedor.</w:t>
      </w:r>
    </w:p>
    <w:p w14:paraId="4A18182D"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Imediatamente após o término do prazo estabelecido para a fase de lances, haverá o seu encerramento, com o ordenamento e divulgação dos lances, pelo sistema, em ordem crescente de classificação.</w:t>
      </w:r>
    </w:p>
    <w:p w14:paraId="19644493"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 O encerramento da fase de lances ocorrerá de forma automática pontualmente no horário indicado, sem qualquer possibilidade de prorrogação e não havendo tempo aleatório ou mecanismo similar.</w:t>
      </w:r>
    </w:p>
    <w:p w14:paraId="6838F693" w14:textId="77777777" w:rsidR="00A35D41" w:rsidRPr="00E735DF" w:rsidRDefault="00A35D41" w:rsidP="0029698B">
      <w:pPr>
        <w:spacing w:before="120" w:after="120"/>
        <w:ind w:left="851"/>
        <w:jc w:val="both"/>
        <w:rPr>
          <w:rFonts w:cs="Arial"/>
          <w:szCs w:val="20"/>
        </w:rPr>
      </w:pPr>
    </w:p>
    <w:p w14:paraId="36A78728" w14:textId="0807DF9C" w:rsidR="00405AF1" w:rsidRPr="00E735DF" w:rsidRDefault="00A35D41" w:rsidP="0029698B">
      <w:pPr>
        <w:pStyle w:val="PADRO"/>
        <w:keepNext w:val="0"/>
        <w:widowControl/>
        <w:numPr>
          <w:ilvl w:val="0"/>
          <w:numId w:val="1"/>
        </w:numPr>
        <w:shd w:val="clear" w:color="auto" w:fill="auto"/>
        <w:spacing w:before="120" w:after="120" w:line="240" w:lineRule="auto"/>
        <w:rPr>
          <w:rFonts w:ascii="Arial" w:hAnsi="Arial" w:cs="Arial"/>
          <w:b/>
          <w:szCs w:val="20"/>
        </w:rPr>
      </w:pPr>
      <w:r w:rsidRPr="00E735DF">
        <w:rPr>
          <w:rFonts w:ascii="Arial" w:hAnsi="Arial" w:cs="Arial"/>
          <w:b/>
          <w:szCs w:val="20"/>
        </w:rPr>
        <w:t xml:space="preserve">DA FASE DE </w:t>
      </w:r>
      <w:r w:rsidR="005036CB" w:rsidRPr="00E735DF">
        <w:rPr>
          <w:rFonts w:ascii="Arial" w:hAnsi="Arial" w:cs="Arial"/>
          <w:b/>
          <w:szCs w:val="20"/>
        </w:rPr>
        <w:t>JULGAMENTO E ACEITAÇÃO DAS PROPOSTAS</w:t>
      </w:r>
    </w:p>
    <w:p w14:paraId="53F8D582" w14:textId="2ABA8150"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Encerrada a fase de lances, quando a proposta do primeiro colocado permanecer acima do preço máximo ou abaixo do desconto definido para a contratação, o </w:t>
      </w:r>
      <w:r w:rsidR="00A35D41" w:rsidRPr="00E735DF">
        <w:rPr>
          <w:rFonts w:ascii="Arial" w:hAnsi="Arial" w:cs="Arial"/>
        </w:rPr>
        <w:t>agente de contratação</w:t>
      </w:r>
      <w:r w:rsidRPr="00E735DF">
        <w:rPr>
          <w:rFonts w:ascii="Arial" w:hAnsi="Arial" w:cs="Arial"/>
        </w:rPr>
        <w:t xml:space="preserve"> poderá negociar condições mais vantajosas. </w:t>
      </w:r>
    </w:p>
    <w:p w14:paraId="0C23BD1D"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Neste caso, será encaminhada contraproposta ao fornecedor que tenha apresentado o menor preço ou o maior desconto, para que seja obtida a melhor proposta compatível em relação ao estipulado pela Administração.</w:t>
      </w:r>
    </w:p>
    <w:p w14:paraId="521AAFB1"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ou abaixo do desconto definido para a contratação.</w:t>
      </w:r>
    </w:p>
    <w:p w14:paraId="64D2EEF1" w14:textId="77777777"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Em qualquer caso, concluída a negociação, se houver, o resultado será divulgado a todos e registrado na ata do procedimento da dispensa eletrônica, devendo esta ser anexada aos autos do processo de contratação.</w:t>
      </w:r>
    </w:p>
    <w:p w14:paraId="698F4EE5" w14:textId="690591B8" w:rsidR="00C77F16" w:rsidRPr="00E735DF" w:rsidRDefault="00C77F16"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no prazo de 2 (duas) horas. </w:t>
      </w:r>
    </w:p>
    <w:p w14:paraId="1834DF13" w14:textId="6A6D36B7" w:rsidR="00C77F16" w:rsidRPr="00E735DF" w:rsidRDefault="00C77F16"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Encerrada a etapa de negociação, se houver, o gestor verificará se o fornecedor provisoriamente classificado em primeiro lugar atende às condições de participação no certame, conforme previsto no art. 14 da Lei nº 14.133, de 2021, legislação correlata e nos itens 2.3 e </w:t>
      </w:r>
      <w:r w:rsidRPr="00E735DF">
        <w:rPr>
          <w:rFonts w:ascii="Arial" w:hAnsi="Arial" w:cs="Arial"/>
        </w:rPr>
        <w:lastRenderedPageBreak/>
        <w:t>seguintes deste Aviso, especialmente quanto à existência de sanção que impeça a participação no processo de contratação direta ou a futura contratação, mediante a consulta aos seguintes cadastros:</w:t>
      </w:r>
    </w:p>
    <w:p w14:paraId="2AA46ADC" w14:textId="77777777" w:rsidR="00F16C4C" w:rsidRPr="00E735DF" w:rsidRDefault="00F16C4C" w:rsidP="0029698B">
      <w:pPr>
        <w:numPr>
          <w:ilvl w:val="2"/>
          <w:numId w:val="1"/>
        </w:numPr>
        <w:spacing w:before="120" w:after="120"/>
        <w:ind w:left="851" w:firstLine="0"/>
        <w:jc w:val="both"/>
        <w:rPr>
          <w:rFonts w:cs="Arial"/>
          <w:szCs w:val="20"/>
        </w:rPr>
      </w:pPr>
      <w:r w:rsidRPr="00E735DF">
        <w:rPr>
          <w:rFonts w:cs="Arial"/>
          <w:szCs w:val="20"/>
        </w:rPr>
        <w:t>Sicaf;</w:t>
      </w:r>
    </w:p>
    <w:p w14:paraId="00A45138" w14:textId="77777777" w:rsidR="00F16C4C" w:rsidRPr="00E735DF" w:rsidRDefault="00F16C4C" w:rsidP="0029698B">
      <w:pPr>
        <w:numPr>
          <w:ilvl w:val="2"/>
          <w:numId w:val="1"/>
        </w:numPr>
        <w:spacing w:before="120" w:after="120"/>
        <w:ind w:left="851" w:firstLine="0"/>
        <w:jc w:val="both"/>
        <w:rPr>
          <w:rFonts w:cs="Arial"/>
          <w:szCs w:val="20"/>
        </w:rPr>
      </w:pPr>
      <w:r w:rsidRPr="00E735DF">
        <w:rPr>
          <w:rFonts w:cs="Arial"/>
          <w:szCs w:val="20"/>
        </w:rPr>
        <w:t xml:space="preserve">Cadastro Nacional de Empresas Inidôneas e Suspensas – CEIS, </w:t>
      </w:r>
    </w:p>
    <w:p w14:paraId="3ACC75E9" w14:textId="77777777" w:rsidR="00F16C4C" w:rsidRPr="00E735DF" w:rsidRDefault="00F16C4C" w:rsidP="0029698B">
      <w:pPr>
        <w:numPr>
          <w:ilvl w:val="2"/>
          <w:numId w:val="1"/>
        </w:numPr>
        <w:spacing w:before="120" w:after="120"/>
        <w:ind w:left="851" w:firstLine="0"/>
        <w:jc w:val="both"/>
        <w:rPr>
          <w:rFonts w:cs="Arial"/>
          <w:szCs w:val="20"/>
        </w:rPr>
      </w:pPr>
      <w:r w:rsidRPr="00E735DF">
        <w:rPr>
          <w:rFonts w:cs="Arial"/>
          <w:szCs w:val="20"/>
        </w:rPr>
        <w:t>Cadastro Nacional de Empresas Punidas – CNEP e</w:t>
      </w:r>
    </w:p>
    <w:p w14:paraId="50D437B2" w14:textId="77777777" w:rsidR="00F16C4C" w:rsidRPr="00E735DF" w:rsidRDefault="00F16C4C" w:rsidP="0029698B">
      <w:pPr>
        <w:numPr>
          <w:ilvl w:val="2"/>
          <w:numId w:val="1"/>
        </w:numPr>
        <w:spacing w:before="120" w:after="120"/>
        <w:ind w:left="851" w:firstLine="0"/>
        <w:jc w:val="both"/>
        <w:rPr>
          <w:rFonts w:cs="Arial"/>
          <w:szCs w:val="20"/>
        </w:rPr>
      </w:pPr>
      <w:r w:rsidRPr="00E735DF">
        <w:rPr>
          <w:rFonts w:cs="Arial"/>
          <w:szCs w:val="20"/>
        </w:rPr>
        <w:t>Lista de licitantes inidôneos, mantida pelo Tribunal de Contas da União.</w:t>
      </w:r>
    </w:p>
    <w:p w14:paraId="07546151" w14:textId="77777777" w:rsidR="00F16C4C" w:rsidRPr="00E735DF" w:rsidRDefault="00F16C4C"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A consulta aos cadastros será realizada no nome e no CNPJ da empresa fornecedora.</w:t>
      </w:r>
    </w:p>
    <w:p w14:paraId="4B260EBB" w14:textId="77777777" w:rsidR="00F16C4C" w:rsidRPr="00E735DF" w:rsidRDefault="00F16C4C" w:rsidP="0029698B">
      <w:pPr>
        <w:numPr>
          <w:ilvl w:val="2"/>
          <w:numId w:val="1"/>
        </w:numPr>
        <w:spacing w:before="120" w:after="120"/>
        <w:ind w:left="851" w:firstLine="0"/>
        <w:jc w:val="both"/>
        <w:rPr>
          <w:rFonts w:cs="Arial"/>
          <w:szCs w:val="20"/>
        </w:rPr>
      </w:pPr>
      <w:r w:rsidRPr="00E735DF">
        <w:rPr>
          <w:rFonts w:cs="Arial"/>
          <w:szCs w:val="20"/>
        </w:rPr>
        <w:t>A consulta no CEIS quanto às sanções previstas na Lei nº 8.429, de 1992, também ocorrerá no nome e no CPF do sócio majoritário da empresa fornecedora, se houver, por força do art. 12 da citada lei.</w:t>
      </w:r>
    </w:p>
    <w:p w14:paraId="02A96F53" w14:textId="77777777" w:rsidR="00F16C4C" w:rsidRPr="00E735DF" w:rsidRDefault="00F16C4C"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Para a consulta de licitantes pessoa jurídica poderá haver a substituição das consultas ao CEIS, CNEP e Lista de licitantes inidôneos pela Consulta Consolidada de Pessoa Jurídica do TCU.</w:t>
      </w:r>
    </w:p>
    <w:p w14:paraId="30C5650E" w14:textId="3837199C" w:rsidR="00405AF1" w:rsidRPr="00E735DF" w:rsidRDefault="005036CB" w:rsidP="0029698B">
      <w:pPr>
        <w:pStyle w:val="Nivel2"/>
        <w:numPr>
          <w:ilvl w:val="1"/>
          <w:numId w:val="1"/>
        </w:numPr>
        <w:tabs>
          <w:tab w:val="clear" w:pos="0"/>
        </w:tabs>
        <w:spacing w:line="240" w:lineRule="auto"/>
        <w:ind w:left="426" w:firstLine="0"/>
        <w:rPr>
          <w:rFonts w:ascii="Arial" w:hAnsi="Arial" w:cs="Arial"/>
        </w:rPr>
      </w:pPr>
      <w:r w:rsidRPr="00E735DF">
        <w:rPr>
          <w:rFonts w:ascii="Arial" w:hAnsi="Arial" w:cs="Arial"/>
        </w:rPr>
        <w:t xml:space="preserve">Caso conste na Consulta de Situação do fornecedor a existência de Ocorrências Impeditivas Indiretas, o órgão diligenciará para verificar se houve fraude por parte das empresas apontadas no Relatório de Ocorrências Impeditivas Indiretas. </w:t>
      </w:r>
    </w:p>
    <w:p w14:paraId="1FC2AA25" w14:textId="6F1343B9"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A tentativa de burla será verificada por meio dos vínculos societários, linhas de fornecimento similares, dentre outros. </w:t>
      </w:r>
    </w:p>
    <w:p w14:paraId="0A06220A" w14:textId="224E6523"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O fornecedor será convocado para manifestação previamente a uma eventual desclassificação. </w:t>
      </w:r>
    </w:p>
    <w:p w14:paraId="28548FE2"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Constatada a existência de sanção, o fornecedor será reputado inabilitado, por falta de condição de participação.</w:t>
      </w:r>
    </w:p>
    <w:p w14:paraId="7D91FC64" w14:textId="77777777" w:rsidR="00F16C4C" w:rsidRPr="00E735DF" w:rsidRDefault="00F16C4C"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Caso o fornecedor provisoriamente classificado em primeiro lugar tenha se utilizado de algum tratamento favorecido às ME/EPPs ou tenha se valido da aplicação da margem de preferência, o gestor verificará se o fornecedor faz jus ao benefício aplicado.</w:t>
      </w:r>
    </w:p>
    <w:p w14:paraId="648C81EF" w14:textId="77777777" w:rsidR="00F16C4C" w:rsidRPr="00E735DF" w:rsidRDefault="00F16C4C" w:rsidP="0029698B">
      <w:pPr>
        <w:numPr>
          <w:ilvl w:val="2"/>
          <w:numId w:val="1"/>
        </w:numPr>
        <w:spacing w:before="120" w:after="120"/>
        <w:ind w:left="851" w:firstLine="0"/>
        <w:jc w:val="both"/>
        <w:rPr>
          <w:rFonts w:cs="Arial"/>
          <w:szCs w:val="20"/>
        </w:rPr>
      </w:pPr>
      <w:r w:rsidRPr="00E735DF">
        <w:rPr>
          <w:rFonts w:cs="Arial"/>
          <w:szCs w:val="20"/>
        </w:rPr>
        <w:t>Caso o fornecedor não venha a comprovar o atendimento dos requisitos para fazer jus ao benefício da margem de preferência, as propostas serão reclassificadas, para fins de nova aplicação da margem de preferência.</w:t>
      </w:r>
    </w:p>
    <w:p w14:paraId="4F20980F" w14:textId="2CDE04DB"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Verificadas as condições de participação</w:t>
      </w:r>
      <w:r w:rsidR="00F16C4C" w:rsidRPr="00E735DF">
        <w:rPr>
          <w:rFonts w:ascii="Arial" w:hAnsi="Arial" w:cs="Arial"/>
        </w:rPr>
        <w:t xml:space="preserve"> e de utilização do tratamento favorecido</w:t>
      </w:r>
      <w:r w:rsidRPr="00E735DF">
        <w:rPr>
          <w:rFonts w:ascii="Arial" w:hAnsi="Arial" w:cs="Arial"/>
        </w:rPr>
        <w:t>, o gestor examinará a proposta classificada em primeiro lugar quanto à adequação ao objeto e à compatibilidade do preço em relação ao máximo estipulado para contratação neste Aviso de Contratação Direta e em seus anexos.</w:t>
      </w:r>
    </w:p>
    <w:p w14:paraId="462D74A6"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Será desclassificada a proposta vencedora que: </w:t>
      </w:r>
    </w:p>
    <w:p w14:paraId="58E0E735"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 contiver vícios insanáveis;</w:t>
      </w:r>
    </w:p>
    <w:p w14:paraId="4712D377"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 não obedecer às especificações técnicas pormenorizadas neste aviso ou em seus anexos;</w:t>
      </w:r>
    </w:p>
    <w:p w14:paraId="384755B2" w14:textId="0581241F"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 apresentar preços inexequíveis ou </w:t>
      </w:r>
      <w:r w:rsidR="00AA5A03" w:rsidRPr="00E735DF">
        <w:rPr>
          <w:rFonts w:cs="Arial"/>
          <w:szCs w:val="20"/>
        </w:rPr>
        <w:t xml:space="preserve">que </w:t>
      </w:r>
      <w:r w:rsidRPr="00E735DF">
        <w:rPr>
          <w:rFonts w:cs="Arial"/>
          <w:szCs w:val="20"/>
        </w:rPr>
        <w:t>permanecerem acima do preço máximo definido para a contratação;</w:t>
      </w:r>
    </w:p>
    <w:p w14:paraId="23AF62DC"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 não tiverem sua exequibilidade demonstrada, quando exigido pela Administração;</w:t>
      </w:r>
    </w:p>
    <w:p w14:paraId="34F33BB4" w14:textId="77777777" w:rsidR="00F41B7A" w:rsidRPr="00E735DF" w:rsidRDefault="00F41B7A" w:rsidP="0029698B">
      <w:pPr>
        <w:numPr>
          <w:ilvl w:val="2"/>
          <w:numId w:val="1"/>
        </w:numPr>
        <w:spacing w:before="120" w:after="120"/>
        <w:ind w:left="851" w:firstLine="0"/>
        <w:jc w:val="both"/>
        <w:rPr>
          <w:rFonts w:cs="Arial"/>
          <w:szCs w:val="20"/>
        </w:rPr>
      </w:pPr>
      <w:r w:rsidRPr="00E735DF">
        <w:rPr>
          <w:rFonts w:cs="Arial"/>
          <w:szCs w:val="20"/>
        </w:rPr>
        <w:t>não cumpra os critérios de aceitabilidade de preços definidos no Termo de Referência;</w:t>
      </w:r>
    </w:p>
    <w:p w14:paraId="1A70598E"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lastRenderedPageBreak/>
        <w:t>apresentar desconformidade com quaisquer outras exigências deste aviso ou seus anexos, desde que insanável.</w:t>
      </w:r>
    </w:p>
    <w:p w14:paraId="632868F0"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Quando o fornecedor não conseguir comprovar que possui ou possuirá recursos suficientes para executar a contento o objeto, será considerada inexequível a proposta de preços ou menor lance que:</w:t>
      </w:r>
    </w:p>
    <w:p w14:paraId="204E9C8D"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2D88D24"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8AB4F3B" w14:textId="2C15D01C"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Se houver indícios de inexequibilidade da proposta de preço, ou em caso da necessidade de esclarecimentos complementares, poderão ser efetuadas diligências, para que </w:t>
      </w:r>
      <w:r w:rsidR="00F41B7A" w:rsidRPr="00E735DF">
        <w:rPr>
          <w:rFonts w:ascii="Arial" w:hAnsi="Arial" w:cs="Arial"/>
        </w:rPr>
        <w:t>o fornecedor</w:t>
      </w:r>
      <w:r w:rsidRPr="00E735DF">
        <w:rPr>
          <w:rFonts w:ascii="Arial" w:hAnsi="Arial" w:cs="Arial"/>
        </w:rPr>
        <w:t xml:space="preserve"> comprove a exequibilidade da proposta. </w:t>
      </w:r>
    </w:p>
    <w:p w14:paraId="6F0B6A44" w14:textId="5EBD1F2A"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Erros no preenchimento da planilha não constituem motivo para a desclassificação da proposta. A planilha poderá́ ser ajustada pelo fornecedor, no prazo indicado pelo sistema, desde que não haja majoração do preço</w:t>
      </w:r>
      <w:r w:rsidR="00A30FAA" w:rsidRPr="00E735DF">
        <w:rPr>
          <w:rFonts w:ascii="Arial" w:hAnsi="Arial" w:cs="Arial"/>
        </w:rPr>
        <w:t xml:space="preserve"> e que se comprove que este é o bastante para arcar com todos os custos da contratação</w:t>
      </w:r>
      <w:r w:rsidRPr="00E735DF">
        <w:rPr>
          <w:rFonts w:ascii="Arial" w:hAnsi="Arial" w:cs="Arial"/>
        </w:rPr>
        <w:t>.</w:t>
      </w:r>
    </w:p>
    <w:p w14:paraId="23F8AFC3"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O ajuste de que trata este dispositivo se limita a sanar erros ou falhas que não alterem a substância das propostas;</w:t>
      </w:r>
    </w:p>
    <w:p w14:paraId="167B8576" w14:textId="28134155"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 xml:space="preserve">Considera-se erro no preenchimento da planilha passível de correção a </w:t>
      </w:r>
      <w:r w:rsidR="0007393D" w:rsidRPr="00E735DF">
        <w:rPr>
          <w:rFonts w:cs="Arial"/>
          <w:szCs w:val="20"/>
        </w:rPr>
        <w:t>indicação</w:t>
      </w:r>
      <w:r w:rsidRPr="00E735DF">
        <w:rPr>
          <w:rFonts w:cs="Arial"/>
          <w:szCs w:val="20"/>
        </w:rPr>
        <w:t xml:space="preserve"> de recolhimento de impostos e </w:t>
      </w:r>
      <w:r w:rsidR="0007393D" w:rsidRPr="00E735DF">
        <w:rPr>
          <w:rFonts w:cs="Arial"/>
          <w:szCs w:val="20"/>
        </w:rPr>
        <w:t>contribuições</w:t>
      </w:r>
      <w:r w:rsidRPr="00E735DF">
        <w:rPr>
          <w:rFonts w:cs="Arial"/>
          <w:szCs w:val="20"/>
        </w:rPr>
        <w:t xml:space="preserve"> na forma do Simples Nacional, quando não cabível esse regime.</w:t>
      </w:r>
    </w:p>
    <w:p w14:paraId="1BBBCD7F"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Para fins de análise da proposta quanto ao cumprimento das especificações do objeto, poderá ser colhida a manifestação escrita do setor requisitante do serviço ou da área especializada no objeto.</w:t>
      </w:r>
    </w:p>
    <w:p w14:paraId="0EC73B82"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Se a proposta ou lance vencedor for desclassificado, será examinada a proposta ou lance subsequente, e, assim sucessivamente, na ordem de classificação.</w:t>
      </w:r>
    </w:p>
    <w:p w14:paraId="0C42B0D0"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Havendo necessidade, a sessão será suspensa, informando-se no “chat” a nova data e horário para a sua continuidade.</w:t>
      </w:r>
    </w:p>
    <w:p w14:paraId="7585D315" w14:textId="159E9449"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Encerrada a análise quanto à aceitação da proposta, </w:t>
      </w:r>
      <w:r w:rsidR="00A30FAA" w:rsidRPr="00E735DF">
        <w:rPr>
          <w:rFonts w:ascii="Arial" w:hAnsi="Arial" w:cs="Arial"/>
        </w:rPr>
        <w:t>será iniciada</w:t>
      </w:r>
      <w:r w:rsidRPr="00E735DF">
        <w:rPr>
          <w:rFonts w:ascii="Arial" w:hAnsi="Arial" w:cs="Arial"/>
        </w:rPr>
        <w:t xml:space="preserve"> a fase de habilitação, observado o disposto neste Aviso de Contratação Direta.</w:t>
      </w:r>
    </w:p>
    <w:p w14:paraId="58C4BD24" w14:textId="77777777" w:rsidR="00A30FAA" w:rsidRPr="00E735DF" w:rsidRDefault="00A30FAA" w:rsidP="0029698B">
      <w:pPr>
        <w:pStyle w:val="Nivel2"/>
        <w:numPr>
          <w:ilvl w:val="0"/>
          <w:numId w:val="0"/>
        </w:numPr>
        <w:spacing w:line="240" w:lineRule="auto"/>
        <w:ind w:left="426"/>
        <w:rPr>
          <w:rFonts w:ascii="Arial" w:hAnsi="Arial" w:cs="Arial"/>
        </w:rPr>
      </w:pPr>
    </w:p>
    <w:p w14:paraId="29FFBD53" w14:textId="5B63C386" w:rsidR="00405AF1" w:rsidRPr="00E735DF" w:rsidRDefault="000707A9" w:rsidP="0029698B">
      <w:pPr>
        <w:pStyle w:val="PADRO"/>
        <w:keepNext w:val="0"/>
        <w:widowControl/>
        <w:numPr>
          <w:ilvl w:val="0"/>
          <w:numId w:val="1"/>
        </w:numPr>
        <w:shd w:val="clear" w:color="auto" w:fill="auto"/>
        <w:spacing w:before="120" w:after="120" w:line="240" w:lineRule="auto"/>
        <w:rPr>
          <w:rFonts w:ascii="Arial" w:hAnsi="Arial" w:cs="Arial"/>
          <w:b/>
          <w:szCs w:val="20"/>
        </w:rPr>
      </w:pPr>
      <w:r w:rsidRPr="00E735DF">
        <w:rPr>
          <w:rFonts w:ascii="Arial" w:hAnsi="Arial" w:cs="Arial"/>
          <w:b/>
          <w:szCs w:val="20"/>
        </w:rPr>
        <w:t xml:space="preserve">DA FASE DE </w:t>
      </w:r>
      <w:r w:rsidR="005036CB" w:rsidRPr="00E735DF">
        <w:rPr>
          <w:rFonts w:ascii="Arial" w:hAnsi="Arial" w:cs="Arial"/>
          <w:b/>
          <w:szCs w:val="20"/>
        </w:rPr>
        <w:t>HABILITAÇÃO</w:t>
      </w:r>
    </w:p>
    <w:p w14:paraId="795D8161" w14:textId="476BA5B0" w:rsidR="00AA5A03" w:rsidRPr="00E735DF" w:rsidRDefault="00AA5A03"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Os documentos a serem exigidos para fins de habilitação, nos termos dos arts. 62 a 70 da Lei nº 14.133, de 2021, constam do Termo de Referência e serão solicitados do fornecedor mais bem classificado na fase de lances.</w:t>
      </w:r>
    </w:p>
    <w:p w14:paraId="7AE101BE" w14:textId="567248BE"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A habilitação dos fornecedores será verificada por meio do SICAF, nos documentos por ele abrangidos.</w:t>
      </w:r>
    </w:p>
    <w:p w14:paraId="250CC9CA"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É dever do fornecedor atualizar previamente as comprovações constantes do SICAF para que estejam vigentes na data da abertura da sessão pública, ou encaminhar, quando solicitado, a respectiva documentação atualizada.</w:t>
      </w:r>
    </w:p>
    <w:p w14:paraId="76A61648"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lastRenderedPageBreak/>
        <w:t>O descumprimento do subitem acima implicará a inabilitação do fornecedor, exceto se a consulta aos sítios eletrônicos oficiais emissores de certidões lograr êxito em encontrar a(s) certidão(ões) válida(s).</w:t>
      </w:r>
    </w:p>
    <w:p w14:paraId="5CB1C86F" w14:textId="0CB23DF2"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E735DF">
        <w:rPr>
          <w:rFonts w:ascii="Arial" w:hAnsi="Arial" w:cs="Arial"/>
          <w:b/>
          <w:bCs/>
        </w:rPr>
        <w:t>02 (duas</w:t>
      </w:r>
      <w:r w:rsidR="000B6A1D" w:rsidRPr="00E735DF">
        <w:rPr>
          <w:rFonts w:ascii="Arial" w:hAnsi="Arial" w:cs="Arial"/>
          <w:b/>
          <w:bCs/>
        </w:rPr>
        <w:t>)</w:t>
      </w:r>
      <w:r w:rsidRPr="00E735DF">
        <w:rPr>
          <w:rFonts w:ascii="Arial" w:hAnsi="Arial" w:cs="Arial"/>
          <w:b/>
          <w:bCs/>
        </w:rPr>
        <w:t xml:space="preserve"> horas</w:t>
      </w:r>
      <w:r w:rsidRPr="00E735DF">
        <w:rPr>
          <w:rFonts w:ascii="Arial" w:hAnsi="Arial" w:cs="Arial"/>
        </w:rPr>
        <w:t xml:space="preserve"> sob pena de inabilitação. </w:t>
      </w:r>
    </w:p>
    <w:p w14:paraId="2B6322F7" w14:textId="45D0A069"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Somente haverá a necessidade de comprovação do preenchimento de requisitos mediante apresentação dos documentos originais </w:t>
      </w:r>
      <w:r w:rsidR="005111A6" w:rsidRPr="00E735DF">
        <w:rPr>
          <w:rFonts w:ascii="Arial" w:hAnsi="Arial" w:cs="Arial"/>
        </w:rPr>
        <w:t>não-digitais</w:t>
      </w:r>
      <w:r w:rsidRPr="00E735DF">
        <w:rPr>
          <w:rFonts w:ascii="Arial" w:hAnsi="Arial" w:cs="Arial"/>
        </w:rPr>
        <w:t xml:space="preserve"> quando houver dúvida em relação à integridade do documento digital.</w:t>
      </w:r>
    </w:p>
    <w:p w14:paraId="15413300"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Não serão aceitos documentos de habilitação com indicação de CNPJ/CPF diferentes, salvo aqueles legalmente permitidos.</w:t>
      </w:r>
    </w:p>
    <w:p w14:paraId="014E559B"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536BD2D"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Serão aceitos registros de CNPJ de licitante matriz e filial com diferenças de números de documentos pertinentes ao CND e ao CRF/FGTS, quando for comprovada a centralização do recolhimento dessas contribuições.</w:t>
      </w:r>
    </w:p>
    <w:p w14:paraId="10044516"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Havendo necessidade de analisar minuciosamente os documentos exigidos, a sessão será suspensa, sendo informada a nova data e horário para a sua continuidade.</w:t>
      </w:r>
    </w:p>
    <w:p w14:paraId="0EDB24E4"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Será inabilitado o fornecedor que não comprovar sua habilitação, seja por não apresentar quaisquer dos documentos exigidos, ou apresentá-los em desacordo com o estabelecido neste Aviso de Contratação Direta.</w:t>
      </w:r>
    </w:p>
    <w:p w14:paraId="0822EA07"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AF5AD33" w14:textId="1B1A997E"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Constatado o atendimento às exigências de habilitação, o fornecedor será habilitado</w:t>
      </w:r>
      <w:r w:rsidR="00210B7A" w:rsidRPr="00E735DF">
        <w:rPr>
          <w:rFonts w:ascii="Arial" w:hAnsi="Arial" w:cs="Arial"/>
        </w:rPr>
        <w:t>.</w:t>
      </w:r>
    </w:p>
    <w:p w14:paraId="749D968E" w14:textId="77777777" w:rsidR="00210B7A" w:rsidRPr="00E735DF" w:rsidRDefault="00210B7A" w:rsidP="0029698B">
      <w:pPr>
        <w:pStyle w:val="PargrafodaLista"/>
        <w:spacing w:before="120" w:after="120"/>
        <w:ind w:left="792"/>
        <w:jc w:val="both"/>
        <w:rPr>
          <w:rFonts w:cs="Arial"/>
          <w:iCs/>
          <w:szCs w:val="20"/>
          <w:lang w:eastAsia="en-US"/>
        </w:rPr>
      </w:pPr>
    </w:p>
    <w:p w14:paraId="7E0248C0" w14:textId="5A11744D" w:rsidR="00405AF1" w:rsidRPr="00E735DF" w:rsidRDefault="00210B7A" w:rsidP="0029698B">
      <w:pPr>
        <w:pStyle w:val="PADRO"/>
        <w:keepNext w:val="0"/>
        <w:widowControl/>
        <w:numPr>
          <w:ilvl w:val="0"/>
          <w:numId w:val="1"/>
        </w:numPr>
        <w:shd w:val="clear" w:color="auto" w:fill="auto"/>
        <w:spacing w:before="120" w:after="120" w:line="240" w:lineRule="auto"/>
        <w:rPr>
          <w:rFonts w:ascii="Arial" w:hAnsi="Arial" w:cs="Arial"/>
          <w:b/>
          <w:szCs w:val="20"/>
        </w:rPr>
      </w:pPr>
      <w:r w:rsidRPr="00E735DF">
        <w:rPr>
          <w:rFonts w:ascii="Arial" w:hAnsi="Arial" w:cs="Arial"/>
          <w:b/>
          <w:szCs w:val="20"/>
        </w:rPr>
        <w:t xml:space="preserve">DA </w:t>
      </w:r>
      <w:r w:rsidR="005036CB" w:rsidRPr="00E735DF">
        <w:rPr>
          <w:rFonts w:ascii="Arial" w:hAnsi="Arial" w:cs="Arial"/>
          <w:b/>
          <w:szCs w:val="20"/>
        </w:rPr>
        <w:t>CONTRATAÇÃO</w:t>
      </w:r>
    </w:p>
    <w:p w14:paraId="38ADFC0A"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Após a homologação e adjudicação, caso se conclua pela contratação, será expedido Termo de Contrato ou instrumento equivalente. </w:t>
      </w:r>
    </w:p>
    <w:p w14:paraId="05AAE314" w14:textId="770BFADB"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O adjudicatário terá o prazo de 0</w:t>
      </w:r>
      <w:r w:rsidR="001B2634" w:rsidRPr="00E735DF">
        <w:rPr>
          <w:rFonts w:ascii="Arial" w:hAnsi="Arial" w:cs="Arial"/>
        </w:rPr>
        <w:t>5</w:t>
      </w:r>
      <w:r w:rsidRPr="00E735DF">
        <w:rPr>
          <w:rFonts w:ascii="Arial" w:hAnsi="Arial" w:cs="Arial"/>
        </w:rPr>
        <w:t xml:space="preserve"> (</w:t>
      </w:r>
      <w:r w:rsidR="001B2634" w:rsidRPr="00E735DF">
        <w:rPr>
          <w:rFonts w:ascii="Arial" w:hAnsi="Arial" w:cs="Arial"/>
        </w:rPr>
        <w:t>cinco</w:t>
      </w:r>
      <w:r w:rsidRPr="00E735DF">
        <w:rPr>
          <w:rFonts w:ascii="Arial" w:hAnsi="Arial" w:cs="Arial"/>
        </w:rPr>
        <w:t>) dias úteis, contados a partir da data de sua convocação, para assinar o Termo de Contrato ou aceitar a Nota de Empenho, sob pena de decair do direito à contratação, sem prejuízo das sanções previstas neste Aviso de Contratação Direta.</w:t>
      </w:r>
    </w:p>
    <w:p w14:paraId="07D628C5" w14:textId="15B071E7" w:rsidR="00405AF1" w:rsidRPr="00E735DF" w:rsidRDefault="009E6D8C" w:rsidP="0029698B">
      <w:pPr>
        <w:numPr>
          <w:ilvl w:val="2"/>
          <w:numId w:val="1"/>
        </w:numPr>
        <w:spacing w:before="120" w:after="120"/>
        <w:ind w:left="851" w:firstLine="0"/>
        <w:jc w:val="both"/>
        <w:rPr>
          <w:rFonts w:cs="Arial"/>
          <w:szCs w:val="20"/>
        </w:rPr>
      </w:pPr>
      <w:r w:rsidRPr="00E735DF">
        <w:rPr>
          <w:rFonts w:cs="Arial"/>
          <w:szCs w:val="20"/>
        </w:rPr>
        <w:t xml:space="preserve"> O prazo previsto para assinatura do contrato e/ou aceitação da nota de empenho ou instrumento equivalente poderá ser prorrogado 1 (uma) vez, por igual período, por solicitação justificada do adjudicatário e aceita pela Administração</w:t>
      </w:r>
      <w:r w:rsidR="00F46D65" w:rsidRPr="00E735DF">
        <w:rPr>
          <w:rFonts w:cs="Arial"/>
          <w:szCs w:val="20"/>
        </w:rPr>
        <w:t>.</w:t>
      </w:r>
    </w:p>
    <w:p w14:paraId="3DE6D161" w14:textId="50A65E12"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O Aceite da Nota de Empenho ou do instrumento equivalente, emitida </w:t>
      </w:r>
      <w:r w:rsidR="00210B7A" w:rsidRPr="00E735DF">
        <w:rPr>
          <w:rFonts w:ascii="Arial" w:hAnsi="Arial" w:cs="Arial"/>
        </w:rPr>
        <w:t>ao fornecedor adjudicado</w:t>
      </w:r>
      <w:r w:rsidRPr="00E735DF">
        <w:rPr>
          <w:rFonts w:ascii="Arial" w:hAnsi="Arial" w:cs="Arial"/>
        </w:rPr>
        <w:t>, implica o reconhecimento de que:</w:t>
      </w:r>
    </w:p>
    <w:p w14:paraId="5AFB3879"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referida Nota está substituindo o contrato, aplicando-se à relação de negócios ali estabelecida as disposições da Lei nº 14.133, de 2021;</w:t>
      </w:r>
    </w:p>
    <w:p w14:paraId="72B269AC"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a contratada se vincula à sua proposta e às previsões contidas no Aviso de Contratação Direta e seus anexos;</w:t>
      </w:r>
    </w:p>
    <w:p w14:paraId="418CE505"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lastRenderedPageBreak/>
        <w:t>a contratada reconhece que as hipóteses de rescisão são aquelas previstas nos artigos 137 e 138 da Lei nº 14.133/21 e reconhece os direitos da Administração previstos nos artigos 137 a 139 da mesma Lei.</w:t>
      </w:r>
    </w:p>
    <w:p w14:paraId="553ABC45"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O prazo de vigência da contratação é o estabelecido no Termo de Referência.</w:t>
      </w:r>
    </w:p>
    <w:p w14:paraId="49557989"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Na assinatura do contrato ou do instrumento equivalente será exigida a comprovação das condições de habilitação e contratação consignadas neste aviso, que deverão ser mantidas pelo fornecedor durante a vigência do contrato.</w:t>
      </w:r>
    </w:p>
    <w:p w14:paraId="6F2447C5" w14:textId="77777777" w:rsidR="00405AF1" w:rsidRPr="00E735DF" w:rsidRDefault="00405AF1" w:rsidP="0029698B">
      <w:pPr>
        <w:pStyle w:val="PADRO"/>
        <w:keepNext w:val="0"/>
        <w:widowControl/>
        <w:shd w:val="clear" w:color="auto" w:fill="auto"/>
        <w:spacing w:before="120" w:after="120" w:line="240" w:lineRule="auto"/>
        <w:ind w:left="360" w:firstLine="0"/>
        <w:rPr>
          <w:rFonts w:ascii="Arial" w:hAnsi="Arial" w:cs="Arial"/>
          <w:bCs/>
          <w:szCs w:val="20"/>
        </w:rPr>
      </w:pPr>
    </w:p>
    <w:p w14:paraId="5DE249F3" w14:textId="788E74C7" w:rsidR="00405AF1" w:rsidRPr="00E735DF" w:rsidRDefault="00210B7A" w:rsidP="0029698B">
      <w:pPr>
        <w:pStyle w:val="PADRO"/>
        <w:keepNext w:val="0"/>
        <w:widowControl/>
        <w:numPr>
          <w:ilvl w:val="0"/>
          <w:numId w:val="1"/>
        </w:numPr>
        <w:shd w:val="clear" w:color="auto" w:fill="auto"/>
        <w:spacing w:before="120" w:after="120" w:line="240" w:lineRule="auto"/>
        <w:rPr>
          <w:rFonts w:ascii="Arial" w:hAnsi="Arial" w:cs="Arial"/>
          <w:b/>
          <w:szCs w:val="20"/>
        </w:rPr>
      </w:pPr>
      <w:bookmarkStart w:id="6" w:name="_Toc118380906"/>
      <w:r w:rsidRPr="00E735DF">
        <w:rPr>
          <w:rFonts w:ascii="Arial" w:hAnsi="Arial" w:cs="Arial"/>
          <w:b/>
          <w:szCs w:val="20"/>
        </w:rPr>
        <w:t xml:space="preserve">DAS </w:t>
      </w:r>
      <w:r w:rsidR="005036CB" w:rsidRPr="00E735DF">
        <w:rPr>
          <w:rFonts w:ascii="Arial" w:hAnsi="Arial" w:cs="Arial"/>
          <w:b/>
          <w:szCs w:val="20"/>
        </w:rPr>
        <w:t>INFRAÇÕES E SANÇÕES ADMINISTRATIVAS</w:t>
      </w:r>
      <w:bookmarkEnd w:id="6"/>
    </w:p>
    <w:p w14:paraId="0E2392B8" w14:textId="77777777" w:rsidR="00EA5F13" w:rsidRPr="00E735DF" w:rsidRDefault="00EA5F13"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Comete infração administrativa o fornecedor que praticar quaisquer das hipóteses previstas no art. 155 da Lei nº 14.133, de 2021, quais sejam: </w:t>
      </w:r>
    </w:p>
    <w:p w14:paraId="0A217E1B" w14:textId="1D3CFCF4"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der causa à inexecução parcial do contrato;</w:t>
      </w:r>
    </w:p>
    <w:p w14:paraId="1E0F853A" w14:textId="0DB9645F"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der causa à inexecução parcial do contrato que cause grave dano à Administração ou ao funcionamento dos</w:t>
      </w:r>
      <w:r w:rsidR="00EA5F13" w:rsidRPr="00E735DF">
        <w:rPr>
          <w:rFonts w:cs="Arial"/>
          <w:szCs w:val="20"/>
        </w:rPr>
        <w:t xml:space="preserve"> </w:t>
      </w:r>
      <w:r w:rsidRPr="00E735DF">
        <w:rPr>
          <w:rFonts w:cs="Arial"/>
          <w:szCs w:val="20"/>
        </w:rPr>
        <w:t>serviços públicos ou ao interesse coletivo;</w:t>
      </w:r>
    </w:p>
    <w:p w14:paraId="5476C462" w14:textId="072DD0CA"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der causa à inexecução total do contrato;</w:t>
      </w:r>
    </w:p>
    <w:p w14:paraId="78F84884" w14:textId="77777777" w:rsidR="00EA5F13" w:rsidRPr="00E735DF" w:rsidRDefault="00EA5F13" w:rsidP="0029698B">
      <w:pPr>
        <w:numPr>
          <w:ilvl w:val="2"/>
          <w:numId w:val="1"/>
        </w:numPr>
        <w:spacing w:before="120" w:after="120"/>
        <w:ind w:left="851" w:firstLine="0"/>
        <w:jc w:val="both"/>
        <w:rPr>
          <w:rFonts w:cs="Arial"/>
          <w:szCs w:val="20"/>
        </w:rPr>
      </w:pPr>
      <w:r w:rsidRPr="00E735DF">
        <w:rPr>
          <w:rFonts w:cs="Arial"/>
          <w:szCs w:val="20"/>
        </w:rPr>
        <w:t>deixar de entregar a documentação exigida para o certame;</w:t>
      </w:r>
    </w:p>
    <w:p w14:paraId="28E8DF12" w14:textId="77777777" w:rsidR="00EA5F13" w:rsidRPr="00E735DF" w:rsidRDefault="00EA5F13" w:rsidP="0029698B">
      <w:pPr>
        <w:numPr>
          <w:ilvl w:val="2"/>
          <w:numId w:val="1"/>
        </w:numPr>
        <w:spacing w:before="120" w:after="120"/>
        <w:ind w:left="851" w:firstLine="0"/>
        <w:jc w:val="both"/>
        <w:rPr>
          <w:rFonts w:cs="Arial"/>
          <w:szCs w:val="20"/>
        </w:rPr>
      </w:pPr>
      <w:r w:rsidRPr="00E735DF">
        <w:rPr>
          <w:rFonts w:cs="Arial"/>
          <w:szCs w:val="20"/>
        </w:rPr>
        <w:t>não manter a proposta, salvo em decorrência de fato superveniente devidamente justificado;</w:t>
      </w:r>
    </w:p>
    <w:p w14:paraId="65790E85" w14:textId="77777777" w:rsidR="00EA5F13" w:rsidRPr="00E735DF" w:rsidRDefault="00EA5F13" w:rsidP="0029698B">
      <w:pPr>
        <w:numPr>
          <w:ilvl w:val="2"/>
          <w:numId w:val="1"/>
        </w:numPr>
        <w:spacing w:before="120" w:after="120"/>
        <w:ind w:left="851" w:firstLine="0"/>
        <w:jc w:val="both"/>
        <w:rPr>
          <w:rFonts w:cs="Arial"/>
          <w:szCs w:val="20"/>
        </w:rPr>
      </w:pPr>
      <w:r w:rsidRPr="00E735DF">
        <w:rPr>
          <w:rFonts w:cs="Arial"/>
          <w:szCs w:val="20"/>
        </w:rPr>
        <w:t>não celebrar o contrato ou não entregar a documentação exigida para a contratação, quando convocado dentro do prazo de validade de sua proposta;</w:t>
      </w:r>
    </w:p>
    <w:p w14:paraId="6B58B3EC" w14:textId="2028F533"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 xml:space="preserve">ensejar o retardamento da execução ou da entrega do objeto da contratação </w:t>
      </w:r>
      <w:r w:rsidR="00EA5F13" w:rsidRPr="00E735DF">
        <w:rPr>
          <w:rFonts w:cs="Arial"/>
          <w:szCs w:val="20"/>
        </w:rPr>
        <w:t xml:space="preserve">direta </w:t>
      </w:r>
      <w:r w:rsidRPr="00E735DF">
        <w:rPr>
          <w:rFonts w:cs="Arial"/>
          <w:szCs w:val="20"/>
        </w:rPr>
        <w:t>sem motivo justificado;</w:t>
      </w:r>
    </w:p>
    <w:p w14:paraId="64B67224" w14:textId="77777777" w:rsidR="00EA5F13" w:rsidRPr="00E735DF" w:rsidRDefault="00EA5F13" w:rsidP="0029698B">
      <w:pPr>
        <w:numPr>
          <w:ilvl w:val="2"/>
          <w:numId w:val="1"/>
        </w:numPr>
        <w:spacing w:before="120" w:after="120"/>
        <w:ind w:left="851" w:firstLine="0"/>
        <w:jc w:val="both"/>
        <w:rPr>
          <w:rFonts w:cs="Arial"/>
          <w:szCs w:val="20"/>
        </w:rPr>
      </w:pPr>
      <w:r w:rsidRPr="00E735DF">
        <w:rPr>
          <w:rFonts w:cs="Arial"/>
          <w:szCs w:val="20"/>
        </w:rPr>
        <w:t>apresentar declaração ou documentação falsa exigida para o certame ou prestar declaração falsa durante a dispensa eletrônica ou a execução do contrato;</w:t>
      </w:r>
    </w:p>
    <w:p w14:paraId="743DA913" w14:textId="77777777" w:rsidR="00EA5F13" w:rsidRPr="00E735DF" w:rsidRDefault="00EA5F13" w:rsidP="0029698B">
      <w:pPr>
        <w:numPr>
          <w:ilvl w:val="2"/>
          <w:numId w:val="1"/>
        </w:numPr>
        <w:spacing w:before="120" w:after="120"/>
        <w:ind w:left="851" w:firstLine="0"/>
        <w:jc w:val="both"/>
        <w:rPr>
          <w:rFonts w:cs="Arial"/>
          <w:szCs w:val="20"/>
        </w:rPr>
      </w:pPr>
      <w:r w:rsidRPr="00E735DF">
        <w:rPr>
          <w:rFonts w:cs="Arial"/>
          <w:szCs w:val="20"/>
        </w:rPr>
        <w:t>fraudar a dispensa eletrônica ou praticar ato fraudulento na execução do contrato;</w:t>
      </w:r>
    </w:p>
    <w:p w14:paraId="10334CEE" w14:textId="2B731D85"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comportar-se de modo inidôneo ou cometer fraude de qualquer natureza;</w:t>
      </w:r>
    </w:p>
    <w:p w14:paraId="20A1CCA4" w14:textId="19F394F3" w:rsidR="00EA5F13" w:rsidRPr="00E735DF" w:rsidRDefault="00EA5F13" w:rsidP="0029698B">
      <w:pPr>
        <w:pStyle w:val="PargrafodaLista"/>
        <w:numPr>
          <w:ilvl w:val="3"/>
          <w:numId w:val="3"/>
        </w:numPr>
        <w:spacing w:before="120" w:after="120"/>
        <w:ind w:left="1701" w:firstLine="0"/>
        <w:jc w:val="both"/>
        <w:rPr>
          <w:rFonts w:cs="Arial"/>
          <w:szCs w:val="20"/>
        </w:rPr>
      </w:pPr>
      <w:r w:rsidRPr="00E735DF">
        <w:rPr>
          <w:rFonts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6BF4E9B" w14:textId="77777777" w:rsidR="00EA5F13" w:rsidRPr="00E735DF" w:rsidRDefault="00EA5F13" w:rsidP="0029698B">
      <w:pPr>
        <w:numPr>
          <w:ilvl w:val="2"/>
          <w:numId w:val="1"/>
        </w:numPr>
        <w:spacing w:before="120" w:after="120"/>
        <w:ind w:left="851" w:firstLine="0"/>
        <w:jc w:val="both"/>
        <w:rPr>
          <w:rFonts w:cs="Arial"/>
          <w:szCs w:val="20"/>
        </w:rPr>
      </w:pPr>
      <w:r w:rsidRPr="00E735DF">
        <w:rPr>
          <w:rFonts w:cs="Arial"/>
          <w:szCs w:val="20"/>
        </w:rPr>
        <w:t>praticar atos ilícitos com vistas a frustrar os objetivos deste certame; e</w:t>
      </w:r>
    </w:p>
    <w:p w14:paraId="1B1B0122" w14:textId="6BEE3236"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praticar ato lesivo previsto no art. 5º da Lei nº 12.846, de 1º de agosto de 2013.</w:t>
      </w:r>
    </w:p>
    <w:p w14:paraId="16EA8732" w14:textId="77777777" w:rsidR="00EA5F13" w:rsidRPr="00E735DF" w:rsidRDefault="00EA5F13" w:rsidP="0029698B">
      <w:pPr>
        <w:numPr>
          <w:ilvl w:val="2"/>
          <w:numId w:val="1"/>
        </w:numPr>
        <w:spacing w:before="120" w:after="120"/>
        <w:ind w:left="851" w:firstLine="0"/>
        <w:jc w:val="both"/>
        <w:rPr>
          <w:rFonts w:cs="Arial"/>
          <w:szCs w:val="20"/>
        </w:rPr>
      </w:pPr>
      <w:r w:rsidRPr="00E735DF">
        <w:rPr>
          <w:rFonts w:cs="Arial"/>
          <w:szCs w:val="20"/>
        </w:rPr>
        <w:t>O fornecedor que cometer qualquer das infrações discriminadas nos subitens anteriores ficará sujeito, sem prejuízo da responsabilidade civil e criminal, às seguintes sanções:</w:t>
      </w:r>
    </w:p>
    <w:p w14:paraId="5DEA53B7" w14:textId="76A5605A" w:rsidR="008B3EEB" w:rsidRPr="00E735DF" w:rsidRDefault="008B3EEB" w:rsidP="0029698B">
      <w:pPr>
        <w:numPr>
          <w:ilvl w:val="2"/>
          <w:numId w:val="1"/>
        </w:numPr>
        <w:spacing w:before="120" w:after="120"/>
        <w:ind w:left="851" w:firstLine="0"/>
        <w:jc w:val="both"/>
        <w:rPr>
          <w:rFonts w:cs="Arial"/>
          <w:szCs w:val="20"/>
        </w:rPr>
      </w:pPr>
      <w:r w:rsidRPr="00E735DF">
        <w:rPr>
          <w:rFonts w:cs="Arial"/>
          <w:szCs w:val="20"/>
        </w:rPr>
        <w:t>Advertência pela falta do subitem 8.1.1 deste Aviso de Contratação Direta, quando não se justificar a imposição de penalidade mais grave;</w:t>
      </w:r>
    </w:p>
    <w:p w14:paraId="1001A0A0" w14:textId="5C99F625" w:rsidR="00535FD9" w:rsidRPr="00E735DF" w:rsidRDefault="00E97111" w:rsidP="0029698B">
      <w:pPr>
        <w:numPr>
          <w:ilvl w:val="2"/>
          <w:numId w:val="1"/>
        </w:numPr>
        <w:spacing w:before="120" w:after="120"/>
        <w:ind w:left="851" w:firstLine="0"/>
        <w:jc w:val="both"/>
        <w:rPr>
          <w:rFonts w:cs="Arial"/>
          <w:szCs w:val="20"/>
        </w:rPr>
      </w:pPr>
      <w:r w:rsidRPr="00E735DF">
        <w:rPr>
          <w:rFonts w:cs="Arial"/>
          <w:szCs w:val="20"/>
        </w:rPr>
        <w:t>Multa de 15% (quinze por cento) sobre o valor estimado do(s) item(s) prejudicado(s) pela conduta do fornecedor, por qualquer das infrações dos subitens 8.1.1 a 8.1.12;</w:t>
      </w:r>
    </w:p>
    <w:p w14:paraId="1D627CBE" w14:textId="2DC0F3FF"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Impedimento de licitar e contratar</w:t>
      </w:r>
      <w:r w:rsidR="008B3EEB" w:rsidRPr="00E735DF">
        <w:rPr>
          <w:rFonts w:cs="Arial"/>
          <w:szCs w:val="20"/>
        </w:rPr>
        <w:t xml:space="preserve"> no âmbito da Administração Pública direta e indireta do ente federativo que tiver aplicado a sanção, pelo prazo máximo de 3 (três) anos, </w:t>
      </w:r>
      <w:r w:rsidR="008B3EEB" w:rsidRPr="00E735DF">
        <w:rPr>
          <w:rFonts w:cs="Arial"/>
          <w:szCs w:val="20"/>
        </w:rPr>
        <w:lastRenderedPageBreak/>
        <w:t>nos casos dos subitens 8.1.2 a 8.1.7 deste Aviso de Contratação Direta,</w:t>
      </w:r>
      <w:r w:rsidRPr="00E735DF">
        <w:rPr>
          <w:rFonts w:cs="Arial"/>
          <w:szCs w:val="20"/>
        </w:rPr>
        <w:t xml:space="preserve"> sempre que não se justificar a imposição de penalidade mais grave;</w:t>
      </w:r>
    </w:p>
    <w:p w14:paraId="11B6FF86" w14:textId="4F4E3DFA"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 xml:space="preserve">Declaração de inidoneidade para licitar e contratar, </w:t>
      </w:r>
      <w:r w:rsidR="008B3EEB" w:rsidRPr="00E735DF">
        <w:rPr>
          <w:rFonts w:cs="Arial"/>
          <w:szCs w:val="20"/>
        </w:rPr>
        <w:t xml:space="preserve">que impedirá o responsável de licitar ou contratar no âmbito da Administração Pública direta e indireta de todos os entes federativos, pelo prazo mínimo de 3 (três) anos e máximo de 6 (seis) anos, nos casos dos subitens </w:t>
      </w:r>
      <w:r w:rsidR="00535FD9" w:rsidRPr="00E735DF">
        <w:rPr>
          <w:rFonts w:cs="Arial"/>
          <w:szCs w:val="20"/>
        </w:rPr>
        <w:t>8</w:t>
      </w:r>
      <w:r w:rsidR="008B3EEB" w:rsidRPr="00E735DF">
        <w:rPr>
          <w:rFonts w:cs="Arial"/>
          <w:szCs w:val="20"/>
        </w:rPr>
        <w:t xml:space="preserve">.1.8 a </w:t>
      </w:r>
      <w:r w:rsidR="00535FD9" w:rsidRPr="00E735DF">
        <w:rPr>
          <w:rFonts w:cs="Arial"/>
          <w:szCs w:val="20"/>
        </w:rPr>
        <w:t>8</w:t>
      </w:r>
      <w:r w:rsidR="008B3EEB" w:rsidRPr="00E735DF">
        <w:rPr>
          <w:rFonts w:cs="Arial"/>
          <w:szCs w:val="20"/>
        </w:rPr>
        <w:t>.1.12, bem como nos demais casos</w:t>
      </w:r>
      <w:r w:rsidRPr="00E735DF">
        <w:rPr>
          <w:rFonts w:cs="Arial"/>
          <w:szCs w:val="20"/>
        </w:rPr>
        <w:t xml:space="preserve"> que justifiquem a imposição de penalidade mais grave.</w:t>
      </w:r>
    </w:p>
    <w:p w14:paraId="324678D0" w14:textId="072CA2BF"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A aplicação das sanções previstas neste </w:t>
      </w:r>
      <w:r w:rsidR="00D9344C" w:rsidRPr="00E735DF">
        <w:rPr>
          <w:rFonts w:ascii="Arial" w:hAnsi="Arial" w:cs="Arial"/>
        </w:rPr>
        <w:t>Aviso de Contratação Direta</w:t>
      </w:r>
      <w:r w:rsidRPr="00E735DF">
        <w:rPr>
          <w:rFonts w:ascii="Arial" w:hAnsi="Arial" w:cs="Arial"/>
        </w:rPr>
        <w:t xml:space="preserve"> não exclui, em hipótese alguma, a obrigação de</w:t>
      </w:r>
      <w:r w:rsidR="00121D94" w:rsidRPr="00E735DF">
        <w:rPr>
          <w:rFonts w:ascii="Arial" w:hAnsi="Arial" w:cs="Arial"/>
        </w:rPr>
        <w:t xml:space="preserve"> </w:t>
      </w:r>
      <w:r w:rsidRPr="00E735DF">
        <w:rPr>
          <w:rFonts w:ascii="Arial" w:hAnsi="Arial" w:cs="Arial"/>
        </w:rPr>
        <w:t>reparação integral do dano causado ao Contratante.</w:t>
      </w:r>
    </w:p>
    <w:p w14:paraId="54958C9E" w14:textId="5CB9A3E3"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Todas as sanções previstas neste </w:t>
      </w:r>
      <w:r w:rsidR="00D9344C" w:rsidRPr="00E735DF">
        <w:rPr>
          <w:rFonts w:ascii="Arial" w:hAnsi="Arial" w:cs="Arial"/>
        </w:rPr>
        <w:t xml:space="preserve">Aviso de Contratação Direta </w:t>
      </w:r>
      <w:r w:rsidRPr="00E735DF">
        <w:rPr>
          <w:rFonts w:ascii="Arial" w:hAnsi="Arial" w:cs="Arial"/>
        </w:rPr>
        <w:t>poderão ser aplicadas cumulativamente com a multa.</w:t>
      </w:r>
    </w:p>
    <w:p w14:paraId="6B2FBC7E" w14:textId="0E7D5C1D"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Antes da aplicação da multa será facultada a defesa do interessado no prazo de 15 (quinze) dias úteis, contado</w:t>
      </w:r>
      <w:r w:rsidR="00121D94" w:rsidRPr="00E735DF">
        <w:rPr>
          <w:rFonts w:ascii="Arial" w:hAnsi="Arial" w:cs="Arial"/>
        </w:rPr>
        <w:t xml:space="preserve"> </w:t>
      </w:r>
      <w:r w:rsidRPr="00E735DF">
        <w:rPr>
          <w:rFonts w:ascii="Arial" w:hAnsi="Arial" w:cs="Arial"/>
        </w:rPr>
        <w:t>da data de sua intimação.</w:t>
      </w:r>
    </w:p>
    <w:p w14:paraId="54FDC651" w14:textId="5E5DA5FB"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Se a multa aplicada e as indenizações cabíveis forem superiores ao valor do pagamento eventualmente devido</w:t>
      </w:r>
      <w:r w:rsidR="00121D94" w:rsidRPr="00E735DF">
        <w:rPr>
          <w:rFonts w:ascii="Arial" w:hAnsi="Arial" w:cs="Arial"/>
        </w:rPr>
        <w:t xml:space="preserve"> </w:t>
      </w:r>
      <w:r w:rsidRPr="00E735DF">
        <w:rPr>
          <w:rFonts w:ascii="Arial" w:hAnsi="Arial" w:cs="Arial"/>
        </w:rPr>
        <w:t>pelo Contratante ao Contratado, além da perda desse valor, a diferença será descontada da garantia prestada ou</w:t>
      </w:r>
      <w:r w:rsidR="00121D94" w:rsidRPr="00E735DF">
        <w:rPr>
          <w:rFonts w:ascii="Arial" w:hAnsi="Arial" w:cs="Arial"/>
        </w:rPr>
        <w:t xml:space="preserve"> </w:t>
      </w:r>
      <w:r w:rsidRPr="00E735DF">
        <w:rPr>
          <w:rFonts w:ascii="Arial" w:hAnsi="Arial" w:cs="Arial"/>
        </w:rPr>
        <w:t>será cobrada judicialmente.</w:t>
      </w:r>
    </w:p>
    <w:p w14:paraId="7A919114" w14:textId="48D99FEB" w:rsidR="008367F7" w:rsidRPr="00E735DF" w:rsidRDefault="00E97111"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Previamente ao encaminhamento à cobrança judicial, a</w:t>
      </w:r>
      <w:r w:rsidR="008367F7" w:rsidRPr="00E735DF">
        <w:rPr>
          <w:rFonts w:ascii="Arial" w:hAnsi="Arial" w:cs="Arial"/>
        </w:rPr>
        <w:t xml:space="preserve"> multa poderá ser recolhida administrativamente no prazo máximo de até 30 (trinta) dias, a contar da data do</w:t>
      </w:r>
      <w:r w:rsidR="00121D94" w:rsidRPr="00E735DF">
        <w:rPr>
          <w:rFonts w:ascii="Arial" w:hAnsi="Arial" w:cs="Arial"/>
        </w:rPr>
        <w:t xml:space="preserve"> </w:t>
      </w:r>
      <w:r w:rsidR="008367F7" w:rsidRPr="00E735DF">
        <w:rPr>
          <w:rFonts w:ascii="Arial" w:hAnsi="Arial" w:cs="Arial"/>
        </w:rPr>
        <w:t>recebimento da comunicação enviada pela autoridade competente.</w:t>
      </w:r>
    </w:p>
    <w:p w14:paraId="21F80B10" w14:textId="714C2518"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A aplicação das sanções realizar-se-á em processo administrativo que assegure o contraditório e a ampla</w:t>
      </w:r>
      <w:r w:rsidR="00121D94" w:rsidRPr="00E735DF">
        <w:rPr>
          <w:rFonts w:ascii="Arial" w:hAnsi="Arial" w:cs="Arial"/>
        </w:rPr>
        <w:t xml:space="preserve"> </w:t>
      </w:r>
      <w:r w:rsidRPr="00E735DF">
        <w:rPr>
          <w:rFonts w:ascii="Arial" w:hAnsi="Arial" w:cs="Arial"/>
        </w:rPr>
        <w:t>defesa ao Contratado, observando-se o procedimento previsto no caput e parágrafos do art. 158 da Lei nº 14.133, de</w:t>
      </w:r>
      <w:r w:rsidR="00121D94" w:rsidRPr="00E735DF">
        <w:rPr>
          <w:rFonts w:ascii="Arial" w:hAnsi="Arial" w:cs="Arial"/>
        </w:rPr>
        <w:t xml:space="preserve"> </w:t>
      </w:r>
      <w:r w:rsidRPr="00E735DF">
        <w:rPr>
          <w:rFonts w:ascii="Arial" w:hAnsi="Arial" w:cs="Arial"/>
        </w:rPr>
        <w:t>2021, para as penalidades de impedimento de licitar e contratar e de declaração de inidoneidade para licitar ou</w:t>
      </w:r>
      <w:r w:rsidR="00121D94" w:rsidRPr="00E735DF">
        <w:rPr>
          <w:rFonts w:ascii="Arial" w:hAnsi="Arial" w:cs="Arial"/>
        </w:rPr>
        <w:t xml:space="preserve"> </w:t>
      </w:r>
      <w:r w:rsidRPr="00E735DF">
        <w:rPr>
          <w:rFonts w:ascii="Arial" w:hAnsi="Arial" w:cs="Arial"/>
        </w:rPr>
        <w:t>contratar.</w:t>
      </w:r>
    </w:p>
    <w:p w14:paraId="1B120BF4" w14:textId="08C00CF1"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Na aplicação das sanções serão considerados:</w:t>
      </w:r>
    </w:p>
    <w:p w14:paraId="1E6162D0" w14:textId="42FB3D0E"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 xml:space="preserve"> a natureza e a gravidade da infração cometida;</w:t>
      </w:r>
    </w:p>
    <w:p w14:paraId="191890DE" w14:textId="52B65926"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 xml:space="preserve"> as peculiaridades do caso concreto;</w:t>
      </w:r>
    </w:p>
    <w:p w14:paraId="5E7A5D2D" w14:textId="35DBF66A"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 xml:space="preserve"> as circunstâncias agravantes ou atenuantes;</w:t>
      </w:r>
    </w:p>
    <w:p w14:paraId="175580F6" w14:textId="1C8F9BFF"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 xml:space="preserve"> os danos que dela provierem para o Contratante; e</w:t>
      </w:r>
    </w:p>
    <w:p w14:paraId="246DDE4E" w14:textId="40BAE107" w:rsidR="008367F7" w:rsidRPr="00E735DF" w:rsidRDefault="008367F7" w:rsidP="0029698B">
      <w:pPr>
        <w:numPr>
          <w:ilvl w:val="2"/>
          <w:numId w:val="1"/>
        </w:numPr>
        <w:spacing w:before="120" w:after="120"/>
        <w:ind w:left="851" w:firstLine="0"/>
        <w:jc w:val="both"/>
        <w:rPr>
          <w:rFonts w:cs="Arial"/>
          <w:szCs w:val="20"/>
        </w:rPr>
      </w:pPr>
      <w:r w:rsidRPr="00E735DF">
        <w:rPr>
          <w:rFonts w:cs="Arial"/>
          <w:szCs w:val="20"/>
        </w:rPr>
        <w:t xml:space="preserve"> a implantação ou o aperfeiçoamento de programa de integridade, conforme normas e orientações dos</w:t>
      </w:r>
      <w:r w:rsidR="00121D94" w:rsidRPr="00E735DF">
        <w:rPr>
          <w:rFonts w:cs="Arial"/>
          <w:szCs w:val="20"/>
        </w:rPr>
        <w:t xml:space="preserve"> </w:t>
      </w:r>
      <w:r w:rsidRPr="00E735DF">
        <w:rPr>
          <w:rFonts w:cs="Arial"/>
          <w:szCs w:val="20"/>
        </w:rPr>
        <w:t>órgãos de controle.</w:t>
      </w:r>
    </w:p>
    <w:p w14:paraId="375AD4C6" w14:textId="0E0AC60B"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Os atos previstos como infrações administrativas na Lei nº 14.133, de 2021, ou em outras leis de licitações e</w:t>
      </w:r>
      <w:r w:rsidR="00121D94" w:rsidRPr="00E735DF">
        <w:rPr>
          <w:rFonts w:ascii="Arial" w:hAnsi="Arial" w:cs="Arial"/>
        </w:rPr>
        <w:t xml:space="preserve"> </w:t>
      </w:r>
      <w:r w:rsidRPr="00E735DF">
        <w:rPr>
          <w:rFonts w:ascii="Arial" w:hAnsi="Arial" w:cs="Arial"/>
        </w:rPr>
        <w:t>contratos da Administração Pública que também sejam tipificados como atos lesivos na Lei nº 12.846, de 2013, serão</w:t>
      </w:r>
      <w:r w:rsidR="00121D94" w:rsidRPr="00E735DF">
        <w:rPr>
          <w:rFonts w:ascii="Arial" w:hAnsi="Arial" w:cs="Arial"/>
        </w:rPr>
        <w:t xml:space="preserve"> </w:t>
      </w:r>
      <w:r w:rsidRPr="00E735DF">
        <w:rPr>
          <w:rFonts w:ascii="Arial" w:hAnsi="Arial" w:cs="Arial"/>
        </w:rPr>
        <w:t>apurados e julgados conjuntamente, nos mesmos autos, observados o rito procedimental e autoridade competente</w:t>
      </w:r>
      <w:r w:rsidR="00121D94" w:rsidRPr="00E735DF">
        <w:rPr>
          <w:rFonts w:ascii="Arial" w:hAnsi="Arial" w:cs="Arial"/>
        </w:rPr>
        <w:t xml:space="preserve"> </w:t>
      </w:r>
      <w:r w:rsidRPr="00E735DF">
        <w:rPr>
          <w:rFonts w:ascii="Arial" w:hAnsi="Arial" w:cs="Arial"/>
        </w:rPr>
        <w:t>definidos na referida Lei.</w:t>
      </w:r>
    </w:p>
    <w:p w14:paraId="36CF8A6B" w14:textId="1A80E7BD"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A personalidade jurídica do Contratado poderá ser desconsiderada sempre que utilizada com abuso do direito</w:t>
      </w:r>
      <w:r w:rsidR="00121D94" w:rsidRPr="00E735DF">
        <w:rPr>
          <w:rFonts w:ascii="Arial" w:hAnsi="Arial" w:cs="Arial"/>
        </w:rPr>
        <w:t xml:space="preserve"> </w:t>
      </w:r>
      <w:r w:rsidRPr="00E735DF">
        <w:rPr>
          <w:rFonts w:ascii="Arial" w:hAnsi="Arial" w:cs="Arial"/>
        </w:rPr>
        <w:t xml:space="preserve">para facilitar, encobrir ou dissimular a prática dos atos ilícitos previstos neste </w:t>
      </w:r>
      <w:r w:rsidR="00E97111" w:rsidRPr="00E735DF">
        <w:rPr>
          <w:rFonts w:ascii="Arial" w:hAnsi="Arial" w:cs="Arial"/>
        </w:rPr>
        <w:t xml:space="preserve">Aviso de Dispensa Eletrônica e Anexos </w:t>
      </w:r>
      <w:r w:rsidRPr="00E735DF">
        <w:rPr>
          <w:rFonts w:ascii="Arial" w:hAnsi="Arial" w:cs="Arial"/>
        </w:rPr>
        <w:t>ou para provocar</w:t>
      </w:r>
      <w:r w:rsidR="00121D94" w:rsidRPr="00E735DF">
        <w:rPr>
          <w:rFonts w:ascii="Arial" w:hAnsi="Arial" w:cs="Arial"/>
        </w:rPr>
        <w:t xml:space="preserve"> </w:t>
      </w:r>
      <w:r w:rsidRPr="00E735DF">
        <w:rPr>
          <w:rFonts w:ascii="Arial" w:hAnsi="Arial" w:cs="Arial"/>
        </w:rPr>
        <w:t>confusão patrimonial, e, nesse caso, todos os efeitos das sanções aplicadas à pessoa jurídica serão estendidos aos</w:t>
      </w:r>
      <w:r w:rsidR="00121D94" w:rsidRPr="00E735DF">
        <w:rPr>
          <w:rFonts w:ascii="Arial" w:hAnsi="Arial" w:cs="Arial"/>
        </w:rPr>
        <w:t xml:space="preserve"> </w:t>
      </w:r>
      <w:r w:rsidRPr="00E735DF">
        <w:rPr>
          <w:rFonts w:ascii="Arial" w:hAnsi="Arial" w:cs="Arial"/>
        </w:rPr>
        <w:t>seus administradores e sócios com poderes de administração, à pessoa jurídica sucessora ou à empresa do mesmo</w:t>
      </w:r>
      <w:r w:rsidR="00121D94" w:rsidRPr="00E735DF">
        <w:rPr>
          <w:rFonts w:ascii="Arial" w:hAnsi="Arial" w:cs="Arial"/>
        </w:rPr>
        <w:t xml:space="preserve"> </w:t>
      </w:r>
      <w:r w:rsidRPr="00E735DF">
        <w:rPr>
          <w:rFonts w:ascii="Arial" w:hAnsi="Arial" w:cs="Arial"/>
        </w:rPr>
        <w:t>ramo com relação de coligação ou controle, de fato ou de direito, com o Contratado, observados, em todos os casos,</w:t>
      </w:r>
      <w:r w:rsidR="00121D94" w:rsidRPr="00E735DF">
        <w:rPr>
          <w:rFonts w:ascii="Arial" w:hAnsi="Arial" w:cs="Arial"/>
        </w:rPr>
        <w:t xml:space="preserve"> </w:t>
      </w:r>
      <w:r w:rsidRPr="00E735DF">
        <w:rPr>
          <w:rFonts w:ascii="Arial" w:hAnsi="Arial" w:cs="Arial"/>
        </w:rPr>
        <w:t>o contraditório, a ampla defesa e a obrigatoriedade de análise jurídica prévia.</w:t>
      </w:r>
    </w:p>
    <w:p w14:paraId="2C3669F5" w14:textId="08F5F01D"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O Contratante deverá, no prazo máximo de 15 (quinze) dias úteis, contado da data de aplicação da sanção,</w:t>
      </w:r>
      <w:r w:rsidR="00121D94" w:rsidRPr="00E735DF">
        <w:rPr>
          <w:rFonts w:ascii="Arial" w:hAnsi="Arial" w:cs="Arial"/>
        </w:rPr>
        <w:t xml:space="preserve"> </w:t>
      </w:r>
      <w:r w:rsidRPr="00E735DF">
        <w:rPr>
          <w:rFonts w:ascii="Arial" w:hAnsi="Arial" w:cs="Arial"/>
        </w:rPr>
        <w:t>informar e manter atualizados os dados relativos às sanções por ela aplicadas, para fins de publicidade no Cadastro</w:t>
      </w:r>
      <w:r w:rsidR="00121D94" w:rsidRPr="00E735DF">
        <w:rPr>
          <w:rFonts w:ascii="Arial" w:hAnsi="Arial" w:cs="Arial"/>
        </w:rPr>
        <w:t xml:space="preserve"> </w:t>
      </w:r>
      <w:r w:rsidRPr="00E735DF">
        <w:rPr>
          <w:rFonts w:ascii="Arial" w:hAnsi="Arial" w:cs="Arial"/>
        </w:rPr>
        <w:t>Nacional de Empresas Inidôneas e Suspensas (CEIS) e no Cadastro Nacional de Empresas Punidas (CNEP),</w:t>
      </w:r>
      <w:r w:rsidR="00121D94" w:rsidRPr="00E735DF">
        <w:rPr>
          <w:rFonts w:ascii="Arial" w:hAnsi="Arial" w:cs="Arial"/>
        </w:rPr>
        <w:t xml:space="preserve"> </w:t>
      </w:r>
      <w:r w:rsidRPr="00E735DF">
        <w:rPr>
          <w:rFonts w:ascii="Arial" w:hAnsi="Arial" w:cs="Arial"/>
        </w:rPr>
        <w:t>instituídos no âmbito do Poder Executivo Federal.</w:t>
      </w:r>
    </w:p>
    <w:p w14:paraId="14C06643" w14:textId="4F9C77FC" w:rsidR="008367F7" w:rsidRPr="00E735DF" w:rsidRDefault="008367F7"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lastRenderedPageBreak/>
        <w:t>As sanções de impedimento de licitar e contratar e declaração de inidoneidade para licitar ou contratar são</w:t>
      </w:r>
      <w:r w:rsidR="00121D94" w:rsidRPr="00E735DF">
        <w:rPr>
          <w:rFonts w:ascii="Arial" w:hAnsi="Arial" w:cs="Arial"/>
        </w:rPr>
        <w:t xml:space="preserve"> </w:t>
      </w:r>
      <w:r w:rsidRPr="00E735DF">
        <w:rPr>
          <w:rFonts w:ascii="Arial" w:hAnsi="Arial" w:cs="Arial"/>
        </w:rPr>
        <w:t>passíveis de reabilitação na forma do art. 163 da Lei nº 14.133, de 2021.</w:t>
      </w:r>
    </w:p>
    <w:p w14:paraId="64BA2897" w14:textId="77777777" w:rsidR="00BA250B" w:rsidRPr="00E735DF" w:rsidRDefault="00BA250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As sanções por atos praticados no decorrer da contratação estão previstas nos anexos a este Aviso.</w:t>
      </w:r>
    </w:p>
    <w:p w14:paraId="5C8E936A" w14:textId="77777777" w:rsidR="00BA250B" w:rsidRPr="00E735DF" w:rsidRDefault="00BA250B" w:rsidP="0029698B">
      <w:pPr>
        <w:pStyle w:val="Nivel2"/>
        <w:numPr>
          <w:ilvl w:val="0"/>
          <w:numId w:val="0"/>
        </w:numPr>
        <w:spacing w:line="240" w:lineRule="auto"/>
        <w:ind w:left="426"/>
        <w:rPr>
          <w:rFonts w:ascii="Arial" w:hAnsi="Arial" w:cs="Arial"/>
        </w:rPr>
      </w:pPr>
    </w:p>
    <w:p w14:paraId="4284BDD4" w14:textId="77777777" w:rsidR="00405AF1" w:rsidRPr="00E735DF" w:rsidRDefault="005036CB" w:rsidP="0029698B">
      <w:pPr>
        <w:pStyle w:val="PADRO"/>
        <w:keepNext w:val="0"/>
        <w:widowControl/>
        <w:numPr>
          <w:ilvl w:val="0"/>
          <w:numId w:val="1"/>
        </w:numPr>
        <w:shd w:val="clear" w:color="auto" w:fill="auto"/>
        <w:spacing w:before="120" w:after="120" w:line="240" w:lineRule="auto"/>
        <w:rPr>
          <w:rFonts w:ascii="Arial" w:hAnsi="Arial" w:cs="Arial"/>
          <w:b/>
          <w:szCs w:val="20"/>
        </w:rPr>
      </w:pPr>
      <w:r w:rsidRPr="00E735DF">
        <w:rPr>
          <w:rFonts w:ascii="Arial" w:hAnsi="Arial" w:cs="Arial"/>
          <w:b/>
          <w:szCs w:val="20"/>
        </w:rPr>
        <w:t>DAS DISPOSIÇÕES GERAIS</w:t>
      </w:r>
    </w:p>
    <w:p w14:paraId="79735257"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No caso de todos os fornecedores restarem desclassificados ou inabilitados (procedimento fracassado), a Administração poderá:</w:t>
      </w:r>
    </w:p>
    <w:p w14:paraId="582ADC20"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republicar o presente aviso com uma nova data;</w:t>
      </w:r>
    </w:p>
    <w:p w14:paraId="7F4B8FAA" w14:textId="77777777"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0D35702" w14:textId="1FDE54A6" w:rsidR="00405AF1" w:rsidRPr="00E735DF" w:rsidRDefault="005036CB" w:rsidP="0029698B">
      <w:pPr>
        <w:pStyle w:val="PargrafodaLista"/>
        <w:numPr>
          <w:ilvl w:val="3"/>
          <w:numId w:val="5"/>
        </w:numPr>
        <w:spacing w:before="120" w:after="120"/>
        <w:ind w:left="1701" w:firstLine="0"/>
        <w:jc w:val="both"/>
        <w:rPr>
          <w:rFonts w:cs="Arial"/>
          <w:szCs w:val="20"/>
        </w:rPr>
      </w:pPr>
      <w:r w:rsidRPr="00E735DF">
        <w:rPr>
          <w:rFonts w:cs="Arial"/>
          <w:szCs w:val="20"/>
        </w:rPr>
        <w:t>No caso do subitem anterior, a contratação será operacionalizada fora deste procedimento.</w:t>
      </w:r>
    </w:p>
    <w:p w14:paraId="16BDB116" w14:textId="77777777" w:rsidR="00405AF1" w:rsidRPr="00E735DF" w:rsidRDefault="005036CB" w:rsidP="0029698B">
      <w:pPr>
        <w:pStyle w:val="PargrafodaLista"/>
        <w:numPr>
          <w:ilvl w:val="3"/>
          <w:numId w:val="5"/>
        </w:numPr>
        <w:spacing w:before="120" w:after="120"/>
        <w:ind w:left="1701" w:firstLine="0"/>
        <w:jc w:val="both"/>
        <w:rPr>
          <w:rFonts w:cs="Arial"/>
          <w:szCs w:val="20"/>
        </w:rPr>
      </w:pPr>
      <w:r w:rsidRPr="00E735DF">
        <w:rPr>
          <w:rFonts w:cs="Arial"/>
          <w:szCs w:val="20"/>
        </w:rPr>
        <w:t>fixar prazo para que possa haver adequação das propostas ou da documentação de habilitação, conforme o caso.</w:t>
      </w:r>
    </w:p>
    <w:p w14:paraId="063F45CE"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As providências dos subitens 9.1.1 e 9.1.2 também poderão ser utilizadas se não houver o comparecimento de quaisquer fornecedores interessados (procedimento deserto).</w:t>
      </w:r>
    </w:p>
    <w:p w14:paraId="446594C7"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095ED4"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Caberá ao fornecedor acompanhar as operações, ficando responsável pelo ônus decorrente da perda do negócio diante da inobservância de quaisquer mensagens emitidas pela Administração ou de sua desconexão.</w:t>
      </w:r>
    </w:p>
    <w:p w14:paraId="6A8797E5"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EDB24D3"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Os horários estabelecidos na divulgação deste procedimento e durante o envio de lances observarão o horário de Brasília-DF, inclusive para contagem de tempo e registro no Sistema e na documentação relativa ao procedimento.</w:t>
      </w:r>
    </w:p>
    <w:p w14:paraId="68209D6C"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44324B"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14A3CF7"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Os fornecedores assumem todos os custos de preparação e apresentação de suas propostas e a Administração não será, em nenhum caso, responsável por esses custos, independentemente da condução ou do resultado do processo de contratação.</w:t>
      </w:r>
    </w:p>
    <w:p w14:paraId="00C3F0BA" w14:textId="082FBA9A" w:rsidR="005B10BA"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Em caso de divergência entre disposições deste Aviso de Contratação Direta e de seus anexos ou demais peças que compõem o processo, prevalecerá as deste Aviso.</w:t>
      </w:r>
    </w:p>
    <w:p w14:paraId="37782529"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Da sessão pública será divulgada Ata no sistema eletrônico.</w:t>
      </w:r>
    </w:p>
    <w:p w14:paraId="152A7099" w14:textId="5A6E7D50" w:rsidR="005F1CDE" w:rsidRPr="00E735DF" w:rsidRDefault="005F1CDE"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lastRenderedPageBreak/>
        <w:t>O Aviso de Dispensa e seu</w:t>
      </w:r>
      <w:r w:rsidR="00F7705E">
        <w:rPr>
          <w:rFonts w:ascii="Arial" w:hAnsi="Arial" w:cs="Arial"/>
        </w:rPr>
        <w:t>s</w:t>
      </w:r>
      <w:r w:rsidRPr="00E735DF">
        <w:rPr>
          <w:rFonts w:ascii="Arial" w:hAnsi="Arial" w:cs="Arial"/>
        </w:rPr>
        <w:t xml:space="preserve"> Anexo</w:t>
      </w:r>
      <w:r w:rsidR="00F7705E">
        <w:rPr>
          <w:rFonts w:ascii="Arial" w:hAnsi="Arial" w:cs="Arial"/>
        </w:rPr>
        <w:t>s</w:t>
      </w:r>
      <w:r w:rsidRPr="00E735DF">
        <w:rPr>
          <w:rFonts w:ascii="Arial" w:hAnsi="Arial" w:cs="Arial"/>
        </w:rPr>
        <w:t xml:space="preserve"> II</w:t>
      </w:r>
      <w:r w:rsidR="0080187A">
        <w:rPr>
          <w:rFonts w:ascii="Arial" w:hAnsi="Arial" w:cs="Arial"/>
        </w:rPr>
        <w:t xml:space="preserve"> </w:t>
      </w:r>
      <w:r w:rsidRPr="00E735DF">
        <w:rPr>
          <w:rFonts w:ascii="Arial" w:hAnsi="Arial" w:cs="Arial"/>
        </w:rPr>
        <w:t xml:space="preserve">foram elaborados </w:t>
      </w:r>
      <w:r w:rsidR="001E7E0D" w:rsidRPr="00E735DF">
        <w:rPr>
          <w:rFonts w:ascii="Arial" w:hAnsi="Arial" w:cs="Arial"/>
        </w:rPr>
        <w:t>pela Unidade de Compras</w:t>
      </w:r>
      <w:r w:rsidRPr="00E735DF">
        <w:rPr>
          <w:rFonts w:ascii="Arial" w:hAnsi="Arial" w:cs="Arial"/>
        </w:rPr>
        <w:t xml:space="preserve"> do Departamento de Planejamento, Compras e Gestão – DEPCG, com base no Termo de Referência e Estudo Técnico Preliminar.</w:t>
      </w:r>
    </w:p>
    <w:p w14:paraId="173675E1" w14:textId="77777777" w:rsidR="00405AF1" w:rsidRPr="00E735DF" w:rsidRDefault="005036CB" w:rsidP="0029698B">
      <w:pPr>
        <w:pStyle w:val="Nivel2"/>
        <w:numPr>
          <w:ilvl w:val="1"/>
          <w:numId w:val="1"/>
        </w:numPr>
        <w:tabs>
          <w:tab w:val="clear" w:pos="0"/>
          <w:tab w:val="num" w:pos="-142"/>
        </w:tabs>
        <w:spacing w:line="240" w:lineRule="auto"/>
        <w:ind w:left="426" w:firstLine="0"/>
        <w:rPr>
          <w:rFonts w:ascii="Arial" w:hAnsi="Arial" w:cs="Arial"/>
        </w:rPr>
      </w:pPr>
      <w:r w:rsidRPr="00E735DF">
        <w:rPr>
          <w:rFonts w:ascii="Arial" w:hAnsi="Arial" w:cs="Arial"/>
        </w:rPr>
        <w:t>Integram este Aviso de Contratação Direta, para todos os fins e efeitos, os seguintes anexos:</w:t>
      </w:r>
    </w:p>
    <w:p w14:paraId="1F55065E" w14:textId="23620C83" w:rsidR="00405AF1" w:rsidRPr="00E735DF" w:rsidRDefault="005036CB" w:rsidP="0029698B">
      <w:pPr>
        <w:numPr>
          <w:ilvl w:val="2"/>
          <w:numId w:val="1"/>
        </w:numPr>
        <w:spacing w:before="120" w:after="120"/>
        <w:ind w:left="851" w:firstLine="0"/>
        <w:jc w:val="both"/>
        <w:rPr>
          <w:rFonts w:cs="Arial"/>
          <w:szCs w:val="20"/>
        </w:rPr>
      </w:pPr>
      <w:r w:rsidRPr="00E735DF">
        <w:rPr>
          <w:rFonts w:cs="Arial"/>
          <w:szCs w:val="20"/>
        </w:rPr>
        <w:t>ANEXO I – Termo de Referência</w:t>
      </w:r>
      <w:r w:rsidR="001E7E0D" w:rsidRPr="00E735DF">
        <w:rPr>
          <w:rFonts w:cs="Arial"/>
          <w:szCs w:val="20"/>
        </w:rPr>
        <w:t xml:space="preserve"> nº 3</w:t>
      </w:r>
      <w:r w:rsidR="0080187A">
        <w:rPr>
          <w:rFonts w:cs="Arial"/>
          <w:szCs w:val="20"/>
        </w:rPr>
        <w:t>5</w:t>
      </w:r>
      <w:r w:rsidR="001E7E0D" w:rsidRPr="00E735DF">
        <w:rPr>
          <w:rFonts w:cs="Arial"/>
          <w:szCs w:val="20"/>
        </w:rPr>
        <w:t>/2026</w:t>
      </w:r>
      <w:r w:rsidRPr="00E735DF">
        <w:rPr>
          <w:rFonts w:cs="Arial"/>
          <w:szCs w:val="20"/>
        </w:rPr>
        <w:t>.</w:t>
      </w:r>
    </w:p>
    <w:p w14:paraId="51233440" w14:textId="5DD3A424" w:rsidR="00605607" w:rsidRPr="00E735DF" w:rsidRDefault="00605607" w:rsidP="00E735DF">
      <w:pPr>
        <w:pStyle w:val="Ttulo4"/>
        <w:rPr>
          <w:rFonts w:ascii="Arial" w:hAnsi="Arial" w:cs="Arial"/>
          <w:b w:val="0"/>
          <w:bCs w:val="0"/>
          <w:sz w:val="20"/>
          <w:szCs w:val="20"/>
        </w:rPr>
      </w:pPr>
      <w:r w:rsidRPr="00E735DF">
        <w:rPr>
          <w:rFonts w:ascii="Arial" w:hAnsi="Arial" w:cs="Arial"/>
          <w:b w:val="0"/>
          <w:bCs w:val="0"/>
          <w:sz w:val="20"/>
          <w:szCs w:val="20"/>
        </w:rPr>
        <w:t>Apêndice I do</w:t>
      </w:r>
      <w:r w:rsidR="0080187A">
        <w:rPr>
          <w:rFonts w:ascii="Arial" w:hAnsi="Arial" w:cs="Arial"/>
          <w:b w:val="0"/>
          <w:bCs w:val="0"/>
          <w:sz w:val="20"/>
          <w:szCs w:val="20"/>
        </w:rPr>
        <w:t xml:space="preserve"> TR</w:t>
      </w:r>
      <w:r w:rsidR="00E735DF" w:rsidRPr="00E735DF">
        <w:rPr>
          <w:rFonts w:ascii="Arial" w:hAnsi="Arial" w:cs="Arial"/>
          <w:b w:val="0"/>
          <w:bCs w:val="0"/>
          <w:sz w:val="20"/>
          <w:szCs w:val="20"/>
        </w:rPr>
        <w:t>–</w:t>
      </w:r>
      <w:r w:rsidRPr="00E735DF">
        <w:rPr>
          <w:rFonts w:ascii="Arial" w:hAnsi="Arial" w:cs="Arial"/>
          <w:b w:val="0"/>
          <w:bCs w:val="0"/>
          <w:sz w:val="20"/>
          <w:szCs w:val="20"/>
        </w:rPr>
        <w:t xml:space="preserve"> </w:t>
      </w:r>
      <w:r w:rsidR="00E735DF" w:rsidRPr="00E735DF">
        <w:rPr>
          <w:rFonts w:ascii="Arial" w:hAnsi="Arial" w:cs="Arial"/>
          <w:b w:val="0"/>
          <w:bCs w:val="0"/>
          <w:sz w:val="20"/>
          <w:szCs w:val="20"/>
        </w:rPr>
        <w:t xml:space="preserve">ETP - </w:t>
      </w:r>
      <w:r w:rsidRPr="00E735DF">
        <w:rPr>
          <w:rFonts w:ascii="Arial" w:hAnsi="Arial" w:cs="Arial"/>
          <w:b w:val="0"/>
          <w:bCs w:val="0"/>
          <w:sz w:val="20"/>
          <w:szCs w:val="20"/>
        </w:rPr>
        <w:t xml:space="preserve">Estudo Técnico Preliminar </w:t>
      </w:r>
      <w:r w:rsidR="00E735DF" w:rsidRPr="00E735DF">
        <w:rPr>
          <w:rFonts w:ascii="Arial" w:hAnsi="Arial" w:cs="Arial"/>
          <w:b w:val="0"/>
          <w:bCs w:val="0"/>
          <w:sz w:val="20"/>
          <w:szCs w:val="20"/>
        </w:rPr>
        <w:t xml:space="preserve">nº </w:t>
      </w:r>
      <w:r w:rsidRPr="00E735DF">
        <w:rPr>
          <w:rFonts w:ascii="Arial" w:hAnsi="Arial" w:cs="Arial"/>
          <w:b w:val="0"/>
          <w:bCs w:val="0"/>
          <w:sz w:val="20"/>
          <w:szCs w:val="20"/>
        </w:rPr>
        <w:t>1</w:t>
      </w:r>
      <w:r w:rsidR="0080187A">
        <w:rPr>
          <w:rFonts w:ascii="Arial" w:hAnsi="Arial" w:cs="Arial"/>
          <w:b w:val="0"/>
          <w:bCs w:val="0"/>
          <w:sz w:val="20"/>
          <w:szCs w:val="20"/>
        </w:rPr>
        <w:t>8</w:t>
      </w:r>
      <w:r w:rsidRPr="00E735DF">
        <w:rPr>
          <w:rFonts w:ascii="Arial" w:hAnsi="Arial" w:cs="Arial"/>
          <w:b w:val="0"/>
          <w:bCs w:val="0"/>
          <w:sz w:val="20"/>
          <w:szCs w:val="20"/>
        </w:rPr>
        <w:t>/2026</w:t>
      </w:r>
    </w:p>
    <w:p w14:paraId="1BE1FE85" w14:textId="27E4D8FC" w:rsidR="00405AF1" w:rsidRDefault="005036CB" w:rsidP="0029698B">
      <w:pPr>
        <w:numPr>
          <w:ilvl w:val="2"/>
          <w:numId w:val="1"/>
        </w:numPr>
        <w:spacing w:before="120" w:after="120"/>
        <w:ind w:left="851" w:firstLine="0"/>
        <w:jc w:val="both"/>
        <w:rPr>
          <w:rFonts w:cs="Arial"/>
          <w:szCs w:val="20"/>
        </w:rPr>
      </w:pPr>
      <w:r w:rsidRPr="00E735DF">
        <w:rPr>
          <w:rFonts w:cs="Arial"/>
          <w:szCs w:val="20"/>
        </w:rPr>
        <w:t xml:space="preserve">ANEXO II – Minuta </w:t>
      </w:r>
      <w:r w:rsidR="00F07EF5" w:rsidRPr="00E735DF">
        <w:rPr>
          <w:rFonts w:cs="Arial"/>
          <w:szCs w:val="20"/>
        </w:rPr>
        <w:t>de Contrato</w:t>
      </w:r>
    </w:p>
    <w:p w14:paraId="555CF646" w14:textId="4FFE7FC8" w:rsidR="00E70A24" w:rsidRDefault="00E70A24" w:rsidP="0029698B">
      <w:pPr>
        <w:numPr>
          <w:ilvl w:val="2"/>
          <w:numId w:val="1"/>
        </w:numPr>
        <w:spacing w:before="120" w:after="120"/>
        <w:ind w:left="851" w:firstLine="0"/>
        <w:jc w:val="both"/>
        <w:rPr>
          <w:rFonts w:cs="Arial"/>
          <w:szCs w:val="20"/>
        </w:rPr>
      </w:pPr>
      <w:r w:rsidRPr="00E70A24">
        <w:rPr>
          <w:rFonts w:cs="Arial"/>
          <w:szCs w:val="20"/>
        </w:rPr>
        <w:t>RETIFICAÇÃO n° 1 - ETP N° 18</w:t>
      </w:r>
      <w:r>
        <w:rPr>
          <w:rFonts w:cs="Arial"/>
          <w:szCs w:val="20"/>
        </w:rPr>
        <w:t>/</w:t>
      </w:r>
      <w:r w:rsidRPr="00E70A24">
        <w:rPr>
          <w:rFonts w:cs="Arial"/>
          <w:szCs w:val="20"/>
        </w:rPr>
        <w:t>2026</w:t>
      </w:r>
    </w:p>
    <w:p w14:paraId="4AF4344A" w14:textId="77777777" w:rsidR="004E6211" w:rsidRPr="00E735DF" w:rsidRDefault="004E6211" w:rsidP="004E6211">
      <w:pPr>
        <w:spacing w:before="120" w:after="120"/>
        <w:ind w:left="851"/>
        <w:jc w:val="both"/>
        <w:rPr>
          <w:rFonts w:cs="Arial"/>
          <w:szCs w:val="20"/>
        </w:rPr>
      </w:pPr>
    </w:p>
    <w:p w14:paraId="47EDFAE6" w14:textId="77777777" w:rsidR="00405AF1" w:rsidRPr="00E735DF" w:rsidRDefault="00405AF1" w:rsidP="0029698B">
      <w:pPr>
        <w:spacing w:after="120"/>
        <w:ind w:right="-15"/>
        <w:jc w:val="both"/>
        <w:rPr>
          <w:rFonts w:cs="Arial"/>
          <w:szCs w:val="20"/>
        </w:rPr>
      </w:pPr>
    </w:p>
    <w:p w14:paraId="0FBF2771" w14:textId="18A3A74A" w:rsidR="00405AF1" w:rsidRPr="00E735DF" w:rsidRDefault="005036CB" w:rsidP="0029698B">
      <w:pPr>
        <w:jc w:val="right"/>
        <w:rPr>
          <w:rFonts w:cs="Arial"/>
          <w:szCs w:val="20"/>
        </w:rPr>
      </w:pPr>
      <w:r w:rsidRPr="00E735DF">
        <w:rPr>
          <w:rFonts w:cs="Arial"/>
          <w:szCs w:val="20"/>
        </w:rPr>
        <w:t xml:space="preserve">Belo Horizonte, </w:t>
      </w:r>
      <w:r w:rsidR="006B0966">
        <w:rPr>
          <w:rFonts w:cs="Arial"/>
          <w:szCs w:val="20"/>
        </w:rPr>
        <w:t>___</w:t>
      </w:r>
      <w:r w:rsidRPr="00E735DF">
        <w:rPr>
          <w:rFonts w:cs="Arial"/>
          <w:szCs w:val="20"/>
        </w:rPr>
        <w:t xml:space="preserve"> de </w:t>
      </w:r>
      <w:r w:rsidR="00AE2E82" w:rsidRPr="00E735DF">
        <w:rPr>
          <w:rFonts w:cs="Arial"/>
          <w:szCs w:val="20"/>
        </w:rPr>
        <w:t>ju</w:t>
      </w:r>
      <w:r w:rsidR="00E735DF" w:rsidRPr="00E735DF">
        <w:rPr>
          <w:rFonts w:cs="Arial"/>
          <w:szCs w:val="20"/>
        </w:rPr>
        <w:t>lho</w:t>
      </w:r>
      <w:r w:rsidRPr="00E735DF">
        <w:rPr>
          <w:rFonts w:cs="Arial"/>
          <w:szCs w:val="20"/>
        </w:rPr>
        <w:t xml:space="preserve"> de 202</w:t>
      </w:r>
      <w:r w:rsidR="00D30B48" w:rsidRPr="00E735DF">
        <w:rPr>
          <w:rFonts w:cs="Arial"/>
          <w:szCs w:val="20"/>
        </w:rPr>
        <w:t>6.</w:t>
      </w:r>
    </w:p>
    <w:p w14:paraId="3358E461" w14:textId="77777777" w:rsidR="00405AF1" w:rsidRPr="00E735DF" w:rsidRDefault="00405AF1" w:rsidP="0029698B">
      <w:pPr>
        <w:jc w:val="right"/>
        <w:rPr>
          <w:rFonts w:cs="Arial"/>
          <w:szCs w:val="20"/>
        </w:rPr>
      </w:pPr>
    </w:p>
    <w:p w14:paraId="66B84894" w14:textId="77777777" w:rsidR="003B14D5" w:rsidRPr="00E735DF" w:rsidRDefault="003B14D5" w:rsidP="0029698B">
      <w:pPr>
        <w:jc w:val="right"/>
        <w:rPr>
          <w:rFonts w:cs="Arial"/>
          <w:szCs w:val="20"/>
        </w:rPr>
      </w:pPr>
    </w:p>
    <w:p w14:paraId="743E3E44" w14:textId="77777777" w:rsidR="00405AF1" w:rsidRPr="00E735DF" w:rsidRDefault="00405AF1" w:rsidP="0029698B">
      <w:pPr>
        <w:jc w:val="center"/>
        <w:rPr>
          <w:rFonts w:cs="Arial"/>
          <w:szCs w:val="20"/>
        </w:rPr>
      </w:pPr>
    </w:p>
    <w:p w14:paraId="33EA0E52" w14:textId="77777777" w:rsidR="001E7E0D" w:rsidRPr="00E735DF" w:rsidRDefault="001E7E0D" w:rsidP="0029698B">
      <w:pPr>
        <w:jc w:val="center"/>
        <w:rPr>
          <w:rFonts w:cs="Arial"/>
          <w:szCs w:val="20"/>
        </w:rPr>
      </w:pPr>
    </w:p>
    <w:p w14:paraId="300C6D3B" w14:textId="77777777" w:rsidR="001E7E0D" w:rsidRPr="00E735DF" w:rsidRDefault="001E7E0D" w:rsidP="0029698B">
      <w:pPr>
        <w:jc w:val="center"/>
        <w:rPr>
          <w:rFonts w:cs="Arial"/>
          <w:szCs w:val="20"/>
        </w:rPr>
      </w:pPr>
    </w:p>
    <w:p w14:paraId="6D072025" w14:textId="77777777" w:rsidR="001E7E0D" w:rsidRPr="00E735DF" w:rsidRDefault="001E7E0D" w:rsidP="0029698B">
      <w:pPr>
        <w:jc w:val="center"/>
        <w:rPr>
          <w:rFonts w:cs="Arial"/>
          <w:szCs w:val="20"/>
        </w:rPr>
      </w:pPr>
      <w:r w:rsidRPr="00E735DF">
        <w:rPr>
          <w:rFonts w:cs="Arial"/>
          <w:szCs w:val="20"/>
        </w:rPr>
        <w:t>________________________________</w:t>
      </w:r>
    </w:p>
    <w:p w14:paraId="45691E28" w14:textId="77777777" w:rsidR="001E7E0D" w:rsidRPr="00E735DF" w:rsidRDefault="001E7E0D" w:rsidP="0029698B">
      <w:pPr>
        <w:jc w:val="center"/>
        <w:rPr>
          <w:rFonts w:cs="Arial"/>
          <w:szCs w:val="20"/>
        </w:rPr>
      </w:pPr>
      <w:r w:rsidRPr="00E735DF">
        <w:rPr>
          <w:rFonts w:cs="Arial"/>
          <w:szCs w:val="20"/>
        </w:rPr>
        <w:t xml:space="preserve">Enfº Lucas Tavares Nogueira </w:t>
      </w:r>
    </w:p>
    <w:p w14:paraId="6CB6C1F7" w14:textId="77777777" w:rsidR="001E7E0D" w:rsidRPr="00E735DF" w:rsidRDefault="001E7E0D" w:rsidP="0029698B">
      <w:pPr>
        <w:jc w:val="center"/>
        <w:rPr>
          <w:rFonts w:cs="Arial"/>
          <w:szCs w:val="20"/>
        </w:rPr>
      </w:pPr>
      <w:r w:rsidRPr="00E735DF">
        <w:rPr>
          <w:rFonts w:cs="Arial"/>
          <w:szCs w:val="20"/>
        </w:rPr>
        <w:t>Presidente em exercício</w:t>
      </w:r>
    </w:p>
    <w:p w14:paraId="3A3C0DFA" w14:textId="77777777" w:rsidR="001E7E0D" w:rsidRPr="00E735DF" w:rsidRDefault="001E7E0D" w:rsidP="0029698B">
      <w:pPr>
        <w:jc w:val="center"/>
        <w:rPr>
          <w:rFonts w:cs="Arial"/>
          <w:szCs w:val="20"/>
        </w:rPr>
      </w:pPr>
      <w:r w:rsidRPr="00E735DF">
        <w:rPr>
          <w:rFonts w:cs="Arial"/>
          <w:szCs w:val="20"/>
        </w:rPr>
        <w:t>Coren-MG 202.177-Enf</w:t>
      </w:r>
    </w:p>
    <w:p w14:paraId="6BF05626" w14:textId="77777777" w:rsidR="00D76798" w:rsidRPr="00E735DF" w:rsidRDefault="00D76798" w:rsidP="0029698B">
      <w:pPr>
        <w:jc w:val="center"/>
        <w:rPr>
          <w:rFonts w:cs="Arial"/>
          <w:szCs w:val="20"/>
        </w:rPr>
      </w:pPr>
    </w:p>
    <w:p w14:paraId="351AF4EE" w14:textId="77777777" w:rsidR="001E7E0D" w:rsidRPr="00E735DF" w:rsidRDefault="001E7E0D" w:rsidP="0029698B">
      <w:pPr>
        <w:jc w:val="center"/>
        <w:rPr>
          <w:rFonts w:cs="Arial"/>
          <w:szCs w:val="20"/>
        </w:rPr>
      </w:pPr>
    </w:p>
    <w:p w14:paraId="53AF22DE" w14:textId="77777777" w:rsidR="001E7E0D" w:rsidRPr="00E735DF" w:rsidRDefault="001E7E0D" w:rsidP="0029698B">
      <w:pPr>
        <w:jc w:val="center"/>
        <w:rPr>
          <w:rFonts w:cs="Arial"/>
          <w:szCs w:val="20"/>
        </w:rPr>
      </w:pPr>
    </w:p>
    <w:p w14:paraId="015B394C" w14:textId="77777777" w:rsidR="00D76798" w:rsidRPr="00E735DF" w:rsidRDefault="00D76798" w:rsidP="0029698B">
      <w:pPr>
        <w:jc w:val="center"/>
        <w:rPr>
          <w:rFonts w:cs="Arial"/>
          <w:szCs w:val="20"/>
        </w:rPr>
      </w:pPr>
    </w:p>
    <w:p w14:paraId="6507B41D" w14:textId="77777777" w:rsidR="00BC1CAF" w:rsidRPr="00E735DF" w:rsidRDefault="00BC1CAF" w:rsidP="0029698B">
      <w:pPr>
        <w:jc w:val="center"/>
        <w:rPr>
          <w:rFonts w:cs="Arial"/>
          <w:szCs w:val="20"/>
        </w:rPr>
      </w:pPr>
    </w:p>
    <w:p w14:paraId="420C6B46" w14:textId="77777777" w:rsidR="001438C4" w:rsidRPr="00E735DF" w:rsidRDefault="001438C4" w:rsidP="0029698B">
      <w:pPr>
        <w:jc w:val="center"/>
        <w:rPr>
          <w:rFonts w:cs="Arial"/>
          <w:szCs w:val="20"/>
        </w:rPr>
      </w:pPr>
    </w:p>
    <w:p w14:paraId="47151166" w14:textId="77777777" w:rsidR="001438C4" w:rsidRPr="00E735DF" w:rsidRDefault="001438C4" w:rsidP="0029698B">
      <w:pPr>
        <w:jc w:val="center"/>
        <w:rPr>
          <w:rFonts w:cs="Arial"/>
          <w:szCs w:val="20"/>
        </w:rPr>
      </w:pPr>
    </w:p>
    <w:p w14:paraId="26670C92" w14:textId="717C42A1" w:rsidR="00D76798" w:rsidRPr="00E735DF" w:rsidRDefault="00D76798" w:rsidP="0029698B">
      <w:pPr>
        <w:jc w:val="center"/>
        <w:rPr>
          <w:rFonts w:cs="Arial"/>
          <w:szCs w:val="20"/>
        </w:rPr>
      </w:pPr>
      <w:r w:rsidRPr="00E735DF">
        <w:rPr>
          <w:rFonts w:cs="Arial"/>
          <w:szCs w:val="20"/>
        </w:rPr>
        <w:t>____________________________________</w:t>
      </w:r>
    </w:p>
    <w:p w14:paraId="4BFD9EE1" w14:textId="77777777" w:rsidR="0002418B" w:rsidRPr="00E735DF" w:rsidRDefault="0002418B" w:rsidP="0029698B">
      <w:pPr>
        <w:jc w:val="center"/>
        <w:rPr>
          <w:rFonts w:cs="Arial"/>
          <w:szCs w:val="20"/>
        </w:rPr>
      </w:pPr>
      <w:r w:rsidRPr="00E735DF">
        <w:rPr>
          <w:rFonts w:cs="Arial"/>
          <w:szCs w:val="20"/>
        </w:rPr>
        <w:t>Regina Marques Mendes França</w:t>
      </w:r>
    </w:p>
    <w:p w14:paraId="5FAB453B" w14:textId="5BC4FE05" w:rsidR="00405AF1" w:rsidRPr="00E735DF" w:rsidRDefault="0002418B" w:rsidP="0029698B">
      <w:pPr>
        <w:jc w:val="center"/>
        <w:rPr>
          <w:rFonts w:cs="Arial"/>
          <w:szCs w:val="20"/>
        </w:rPr>
      </w:pPr>
      <w:r w:rsidRPr="00E735DF">
        <w:rPr>
          <w:rFonts w:cs="Arial"/>
          <w:szCs w:val="20"/>
        </w:rPr>
        <w:t>Subcoordenadora da Unidade de Compras</w:t>
      </w:r>
    </w:p>
    <w:p w14:paraId="53E6262F" w14:textId="4596C986" w:rsidR="003B14D5" w:rsidRPr="00E735DF" w:rsidRDefault="003B14D5" w:rsidP="00E735DF">
      <w:pPr>
        <w:rPr>
          <w:rFonts w:cs="Arial"/>
          <w:szCs w:val="20"/>
        </w:rPr>
      </w:pPr>
    </w:p>
    <w:sectPr w:rsidR="003B14D5" w:rsidRPr="00E735DF" w:rsidSect="00DE24A2">
      <w:headerReference w:type="default" r:id="rId14"/>
      <w:footerReference w:type="default" r:id="rId15"/>
      <w:headerReference w:type="first" r:id="rId16"/>
      <w:footerReference w:type="first" r:id="rId17"/>
      <w:pgSz w:w="11906" w:h="16838"/>
      <w:pgMar w:top="1418" w:right="1134" w:bottom="1276" w:left="1701" w:header="426" w:footer="31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13C4" w14:textId="77777777" w:rsidR="00CF4B73" w:rsidRDefault="00CF4B73">
      <w:r>
        <w:separator/>
      </w:r>
    </w:p>
  </w:endnote>
  <w:endnote w:type="continuationSeparator" w:id="0">
    <w:p w14:paraId="6E039549" w14:textId="77777777" w:rsidR="00CF4B73" w:rsidRDefault="00CF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307477"/>
      <w:docPartObj>
        <w:docPartGallery w:val="Page Numbers (Bottom of Page)"/>
        <w:docPartUnique/>
      </w:docPartObj>
    </w:sdtPr>
    <w:sdtEndPr/>
    <w:sdtContent>
      <w:p w14:paraId="5B6DBA24" w14:textId="77777777" w:rsidR="00DE24A2" w:rsidRDefault="00DE24A2">
        <w:pPr>
          <w:pStyle w:val="Rodap"/>
          <w:jc w:val="right"/>
        </w:pPr>
      </w:p>
      <w:tbl>
        <w:tblPr>
          <w:tblStyle w:val="Tabelacomgrade"/>
          <w:tblW w:w="0" w:type="auto"/>
          <w:tblLook w:val="04A0" w:firstRow="1" w:lastRow="0" w:firstColumn="1" w:lastColumn="0" w:noHBand="0" w:noVBand="1"/>
        </w:tblPr>
        <w:tblGrid>
          <w:gridCol w:w="2405"/>
        </w:tblGrid>
        <w:tr w:rsidR="00DE24A2" w14:paraId="3EFF01C3" w14:textId="77777777" w:rsidTr="00DE24A2">
          <w:tc>
            <w:tcPr>
              <w:tcW w:w="2405" w:type="dxa"/>
            </w:tcPr>
            <w:p w14:paraId="6FD06B2F" w14:textId="77777777" w:rsidR="00DE24A2" w:rsidRDefault="00DE24A2" w:rsidP="00DE24A2">
              <w:pPr>
                <w:pStyle w:val="Rodap"/>
                <w:rPr>
                  <w:sz w:val="16"/>
                  <w:szCs w:val="16"/>
                </w:rPr>
              </w:pPr>
              <w:r>
                <w:rPr>
                  <w:sz w:val="16"/>
                  <w:szCs w:val="16"/>
                </w:rPr>
                <w:t>Luiz Felipe P C Guimaraes</w:t>
              </w:r>
            </w:p>
            <w:p w14:paraId="29ACECC0" w14:textId="77777777" w:rsidR="00DE24A2" w:rsidRDefault="00DE24A2" w:rsidP="00DE24A2">
              <w:pPr>
                <w:pStyle w:val="Rodap"/>
                <w:jc w:val="center"/>
                <w:rPr>
                  <w:sz w:val="16"/>
                  <w:szCs w:val="16"/>
                </w:rPr>
              </w:pPr>
              <w:r>
                <w:rPr>
                  <w:sz w:val="16"/>
                  <w:szCs w:val="16"/>
                </w:rPr>
                <w:t>OAB 138068</w:t>
              </w:r>
            </w:p>
            <w:p w14:paraId="37C295F1" w14:textId="6A035332" w:rsidR="00DE24A2" w:rsidRDefault="00DE24A2" w:rsidP="00DE24A2">
              <w:pPr>
                <w:pStyle w:val="Rodap"/>
                <w:jc w:val="center"/>
              </w:pPr>
              <w:r>
                <w:rPr>
                  <w:sz w:val="16"/>
                  <w:szCs w:val="16"/>
                </w:rPr>
                <w:t>Coren-MG</w:t>
              </w:r>
            </w:p>
          </w:tc>
        </w:tr>
      </w:tbl>
      <w:p w14:paraId="28C30877" w14:textId="1DD04EDA" w:rsidR="00405AF1" w:rsidRDefault="005036CB">
        <w:pPr>
          <w:pStyle w:val="Rodap"/>
          <w:jc w:val="right"/>
        </w:pPr>
        <w:r>
          <w:fldChar w:fldCharType="begin"/>
        </w:r>
        <w:r>
          <w:instrText xml:space="preserve"> PAGE </w:instrText>
        </w:r>
        <w:r>
          <w:fldChar w:fldCharType="separate"/>
        </w:r>
        <w:r>
          <w:t>13</w:t>
        </w:r>
        <w:r>
          <w:fldChar w:fldCharType="end"/>
        </w:r>
      </w:p>
    </w:sdtContent>
  </w:sdt>
  <w:p w14:paraId="34D79DA6" w14:textId="19170BE6" w:rsidR="009C4B77" w:rsidRPr="009C4B77" w:rsidRDefault="00DE24A2" w:rsidP="00DE24A2">
    <w:pPr>
      <w:pStyle w:val="Rodap"/>
      <w:tabs>
        <w:tab w:val="clear" w:pos="4252"/>
        <w:tab w:val="clear" w:pos="8504"/>
        <w:tab w:val="left" w:pos="753"/>
        <w:tab w:val="center" w:pos="4535"/>
        <w:tab w:val="left" w:pos="5304"/>
      </w:tabs>
      <w:rPr>
        <w:rFonts w:cs="Arial"/>
        <w:sz w:val="16"/>
        <w:szCs w:val="16"/>
      </w:rPr>
    </w:pPr>
    <w:r>
      <w:rPr>
        <w:rFonts w:cs="Arial"/>
        <w:sz w:val="16"/>
        <w:szCs w:val="16"/>
      </w:rPr>
      <w:tab/>
    </w:r>
    <w:r>
      <w:rPr>
        <w:rFonts w:cs="Arial"/>
        <w:sz w:val="16"/>
        <w:szCs w:val="16"/>
      </w:rPr>
      <w:tab/>
    </w:r>
    <w:r w:rsidR="009C4B77" w:rsidRPr="009C4B77">
      <w:rPr>
        <w:rFonts w:cs="Arial"/>
        <w:sz w:val="16"/>
        <w:szCs w:val="16"/>
      </w:rPr>
      <w:t>Rua da Bahia, nº 916, Centro, Belo Horizonte – MG - CEP: 30160-011</w:t>
    </w:r>
  </w:p>
  <w:p w14:paraId="5EEC0252" w14:textId="4EC7AD0A" w:rsidR="00405AF1" w:rsidRDefault="009C4B77" w:rsidP="009C4B77">
    <w:pPr>
      <w:pStyle w:val="Rodap"/>
      <w:jc w:val="center"/>
    </w:pPr>
    <w:r w:rsidRPr="009C4B77">
      <w:rPr>
        <w:rFonts w:cs="Arial"/>
        <w:sz w:val="16"/>
        <w:szCs w:val="16"/>
      </w:rPr>
      <w:t>Fone:(31) 3238-7544 / pregao@corenmg.gov.br / www.corenmg.gov.br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DBFA" w14:textId="77777777" w:rsidR="00405AF1" w:rsidRDefault="00405AF1">
    <w:pPr>
      <w:pStyle w:val="Rodap"/>
      <w:jc w:val="right"/>
    </w:pPr>
  </w:p>
  <w:sdt>
    <w:sdtPr>
      <w:id w:val="1149250368"/>
      <w:docPartObj>
        <w:docPartGallery w:val="Page Numbers (Bottom of Page)"/>
        <w:docPartUnique/>
      </w:docPartObj>
    </w:sdtPr>
    <w:sdtEndPr/>
    <w:sdtContent>
      <w:p w14:paraId="36ECD399"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tbl>
    <w:tblPr>
      <w:tblStyle w:val="Tabelacomgrade"/>
      <w:tblW w:w="2547" w:type="dxa"/>
      <w:tblLayout w:type="fixed"/>
      <w:tblLook w:val="04A0" w:firstRow="1" w:lastRow="0" w:firstColumn="1" w:lastColumn="0" w:noHBand="0" w:noVBand="1"/>
    </w:tblPr>
    <w:tblGrid>
      <w:gridCol w:w="2547"/>
    </w:tblGrid>
    <w:tr w:rsidR="00405AF1" w14:paraId="756E56E1" w14:textId="77777777">
      <w:tc>
        <w:tcPr>
          <w:tcW w:w="2547" w:type="dxa"/>
        </w:tcPr>
        <w:p w14:paraId="367E5CE4" w14:textId="77777777" w:rsidR="00405AF1" w:rsidRDefault="00405AF1">
          <w:pPr>
            <w:pStyle w:val="Rodap"/>
            <w:widowControl w:val="0"/>
            <w:jc w:val="center"/>
            <w:rPr>
              <w:sz w:val="16"/>
              <w:szCs w:val="16"/>
            </w:rPr>
          </w:pPr>
        </w:p>
        <w:p w14:paraId="28BE552C" w14:textId="77777777" w:rsidR="00405AF1" w:rsidRDefault="005036CB">
          <w:pPr>
            <w:pStyle w:val="Rodap"/>
            <w:widowControl w:val="0"/>
            <w:rPr>
              <w:sz w:val="16"/>
              <w:szCs w:val="16"/>
            </w:rPr>
          </w:pPr>
          <w:r>
            <w:rPr>
              <w:sz w:val="16"/>
              <w:szCs w:val="16"/>
            </w:rPr>
            <w:t>Luiz Felipe P Caram Guimarães</w:t>
          </w:r>
        </w:p>
        <w:p w14:paraId="28D63142" w14:textId="77777777" w:rsidR="00405AF1" w:rsidRDefault="005036CB">
          <w:pPr>
            <w:pStyle w:val="Rodap"/>
            <w:widowControl w:val="0"/>
            <w:rPr>
              <w:sz w:val="16"/>
              <w:szCs w:val="16"/>
            </w:rPr>
          </w:pPr>
          <w:r>
            <w:rPr>
              <w:sz w:val="16"/>
              <w:szCs w:val="16"/>
            </w:rPr>
            <w:t xml:space="preserve">Assistente Jurídico – Coren/MG </w:t>
          </w:r>
        </w:p>
        <w:p w14:paraId="3C2C7443" w14:textId="77777777" w:rsidR="00405AF1" w:rsidRDefault="005036CB">
          <w:pPr>
            <w:pStyle w:val="Rodap"/>
            <w:widowControl w:val="0"/>
            <w:jc w:val="center"/>
            <w:rPr>
              <w:sz w:val="16"/>
              <w:szCs w:val="16"/>
            </w:rPr>
          </w:pPr>
          <w:r>
            <w:rPr>
              <w:sz w:val="16"/>
              <w:szCs w:val="16"/>
            </w:rPr>
            <w:t>OAB/MG 138068</w:t>
          </w:r>
        </w:p>
        <w:p w14:paraId="10750C87" w14:textId="77777777" w:rsidR="00405AF1" w:rsidRDefault="00405AF1">
          <w:pPr>
            <w:pStyle w:val="Rodap"/>
            <w:widowControl w:val="0"/>
            <w:rPr>
              <w:sz w:val="16"/>
              <w:szCs w:val="16"/>
              <w:highlight w:val="yellow"/>
            </w:rPr>
          </w:pPr>
        </w:p>
      </w:tc>
    </w:tr>
  </w:tbl>
  <w:p w14:paraId="2507ECA7" w14:textId="77777777" w:rsidR="00405AF1" w:rsidRDefault="005036CB">
    <w:pPr>
      <w:pStyle w:val="Rodap"/>
      <w:tabs>
        <w:tab w:val="clear" w:pos="4252"/>
        <w:tab w:val="clear" w:pos="8504"/>
        <w:tab w:val="left" w:pos="5304"/>
      </w:tabs>
    </w:pPr>
    <w:r>
      <w:tab/>
    </w:r>
  </w:p>
  <w:p w14:paraId="3C0E8056" w14:textId="77777777" w:rsidR="00405AF1" w:rsidRDefault="00405A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06EE" w14:textId="77777777" w:rsidR="00CF4B73" w:rsidRDefault="00CF4B73">
      <w:r>
        <w:separator/>
      </w:r>
    </w:p>
  </w:footnote>
  <w:footnote w:type="continuationSeparator" w:id="0">
    <w:p w14:paraId="0AD322AC" w14:textId="77777777" w:rsidR="00CF4B73" w:rsidRDefault="00CF4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B103" w14:textId="77777777" w:rsidR="00405AF1" w:rsidRDefault="005036CB">
    <w:pPr>
      <w:pStyle w:val="Cabealho"/>
      <w:jc w:val="center"/>
    </w:pPr>
    <w:r>
      <w:rPr>
        <w:noProof/>
      </w:rPr>
      <w:drawing>
        <wp:inline distT="0" distB="0" distL="0" distR="0" wp14:anchorId="2BCC0DE7" wp14:editId="4E3E1016">
          <wp:extent cx="3581400" cy="942975"/>
          <wp:effectExtent l="0" t="0" r="0" b="0"/>
          <wp:docPr id="992409539"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48C1778" w14:textId="77777777" w:rsidR="0080187A" w:rsidRDefault="0080187A" w:rsidP="0080187A">
    <w:pPr>
      <w:pStyle w:val="Cabealho"/>
      <w:jc w:val="right"/>
      <w:rPr>
        <w:b/>
        <w:bCs/>
        <w:sz w:val="16"/>
        <w:szCs w:val="16"/>
      </w:rPr>
    </w:pPr>
    <w:r>
      <w:rPr>
        <w:b/>
        <w:bCs/>
        <w:sz w:val="16"/>
        <w:szCs w:val="16"/>
      </w:rPr>
      <w:t>PROCESSO N° 30/2026</w:t>
    </w:r>
  </w:p>
  <w:p w14:paraId="000F5FF3" w14:textId="3D6D5B5E" w:rsidR="00405AF1" w:rsidRDefault="0080187A" w:rsidP="0080187A">
    <w:pPr>
      <w:pStyle w:val="Cabealho"/>
      <w:jc w:val="right"/>
      <w:rPr>
        <w:b/>
        <w:bCs/>
      </w:rPr>
    </w:pPr>
    <w:r w:rsidRPr="005948CF">
      <w:rPr>
        <w:b/>
        <w:bCs/>
        <w:sz w:val="16"/>
        <w:szCs w:val="16"/>
      </w:rPr>
      <w:t xml:space="preserve">DISPENSA ELETRÔNICA N° </w:t>
    </w:r>
    <w:r>
      <w:rPr>
        <w:b/>
        <w:bCs/>
        <w:sz w:val="16"/>
        <w:szCs w:val="16"/>
      </w:rPr>
      <w:t>29</w:t>
    </w:r>
    <w:r w:rsidRPr="005948CF">
      <w:rPr>
        <w:b/>
        <w:bCs/>
        <w:sz w:val="16"/>
        <w:szCs w:val="16"/>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713" w14:textId="77777777" w:rsidR="00405AF1" w:rsidRDefault="005036CB">
    <w:pPr>
      <w:pStyle w:val="Cabealho"/>
      <w:jc w:val="center"/>
    </w:pPr>
    <w:r>
      <w:rPr>
        <w:noProof/>
      </w:rPr>
      <w:drawing>
        <wp:inline distT="0" distB="0" distL="0" distR="0" wp14:anchorId="3DFC0C89" wp14:editId="0979B6DE">
          <wp:extent cx="3581400" cy="942975"/>
          <wp:effectExtent l="0" t="0" r="0" b="0"/>
          <wp:docPr id="88495771"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6E7D4C7" w14:textId="77777777" w:rsidR="00405AF1" w:rsidRDefault="005036CB">
    <w:pPr>
      <w:pStyle w:val="Cabealho"/>
      <w:jc w:val="right"/>
      <w:rPr>
        <w:b/>
        <w:bCs/>
        <w:sz w:val="16"/>
        <w:szCs w:val="16"/>
      </w:rPr>
    </w:pPr>
    <w:r>
      <w:rPr>
        <w:b/>
        <w:bCs/>
        <w:sz w:val="16"/>
        <w:szCs w:val="16"/>
      </w:rPr>
      <w:t>PROCESSO N° 040/2024</w:t>
    </w:r>
  </w:p>
  <w:p w14:paraId="36DAC051" w14:textId="77777777" w:rsidR="00405AF1" w:rsidRDefault="005036CB">
    <w:pPr>
      <w:pStyle w:val="Cabealho"/>
      <w:jc w:val="right"/>
      <w:rPr>
        <w:b/>
        <w:bCs/>
        <w:sz w:val="16"/>
        <w:szCs w:val="16"/>
      </w:rPr>
    </w:pPr>
    <w:r>
      <w:rPr>
        <w:b/>
        <w:bCs/>
        <w:sz w:val="16"/>
        <w:szCs w:val="16"/>
      </w:rPr>
      <w:t>DISPENSA ELETRÔNICA N° 90.031/2024</w:t>
    </w:r>
  </w:p>
  <w:p w14:paraId="0110BE2B" w14:textId="77777777" w:rsidR="00405AF1" w:rsidRDefault="005036CB">
    <w:pPr>
      <w:pStyle w:val="Cabealho"/>
      <w:jc w:val="right"/>
      <w:rPr>
        <w:b/>
        <w:bCs/>
        <w:sz w:val="16"/>
        <w:szCs w:val="16"/>
      </w:rPr>
    </w:pPr>
    <w:bookmarkStart w:id="7" w:name="_Hlk84247334"/>
    <w:bookmarkStart w:id="8" w:name="_Hlk84247335"/>
    <w:r>
      <w:rPr>
        <w:b/>
        <w:bCs/>
        <w:sz w:val="16"/>
        <w:szCs w:val="16"/>
      </w:rPr>
      <w:t>Lei de Licitações e Contratos Administrativos N° 14.133/2021</w:t>
    </w:r>
    <w:bookmarkEnd w:id="7"/>
    <w:bookmarkEnd w:id="8"/>
  </w:p>
  <w:p w14:paraId="7A5C29D2" w14:textId="77777777" w:rsidR="00405AF1" w:rsidRDefault="00405AF1">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8DE"/>
    <w:multiLevelType w:val="multilevel"/>
    <w:tmpl w:val="4FD0476E"/>
    <w:lvl w:ilvl="0">
      <w:start w:val="9"/>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4D60316"/>
    <w:multiLevelType w:val="multilevel"/>
    <w:tmpl w:val="A266A2C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pStyle w:val="Ttulo3"/>
      <w:lvlText w:val="%1.%2.%3."/>
      <w:lvlJc w:val="left"/>
      <w:pPr>
        <w:tabs>
          <w:tab w:val="num" w:pos="0"/>
        </w:tabs>
        <w:ind w:left="1224" w:hanging="504"/>
      </w:pPr>
      <w:rPr>
        <w:rFonts w:ascii="Arial" w:hAnsi="Arial" w:cs="Arial"/>
        <w:b w:val="0"/>
        <w:i w:val="0"/>
        <w:iCs/>
        <w:strike w:val="0"/>
        <w:color w:val="auto"/>
        <w:sz w:val="22"/>
        <w:szCs w:val="22"/>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2" w15:restartNumberingAfterBreak="0">
    <w:nsid w:val="2B436E72"/>
    <w:multiLevelType w:val="multilevel"/>
    <w:tmpl w:val="AD5C2578"/>
    <w:lvl w:ilvl="0">
      <w:start w:val="8"/>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6AA2CC0"/>
    <w:multiLevelType w:val="multilevel"/>
    <w:tmpl w:val="013A8684"/>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EBC1FC7"/>
    <w:multiLevelType w:val="multilevel"/>
    <w:tmpl w:val="BA26ED08"/>
    <w:lvl w:ilvl="0">
      <w:start w:val="8"/>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5"/>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80027273">
    <w:abstractNumId w:val="1"/>
  </w:num>
  <w:num w:numId="2" w16cid:durableId="266545735">
    <w:abstractNumId w:val="3"/>
  </w:num>
  <w:num w:numId="3" w16cid:durableId="1797215249">
    <w:abstractNumId w:val="2"/>
  </w:num>
  <w:num w:numId="4" w16cid:durableId="85809401">
    <w:abstractNumId w:val="4"/>
  </w:num>
  <w:num w:numId="5" w16cid:durableId="151842293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AF1"/>
    <w:rsid w:val="00005C42"/>
    <w:rsid w:val="0002418B"/>
    <w:rsid w:val="0002562B"/>
    <w:rsid w:val="00025EDC"/>
    <w:rsid w:val="00035D2C"/>
    <w:rsid w:val="000707A9"/>
    <w:rsid w:val="0007393D"/>
    <w:rsid w:val="000755CB"/>
    <w:rsid w:val="00075AC5"/>
    <w:rsid w:val="000A1A5D"/>
    <w:rsid w:val="000A31A9"/>
    <w:rsid w:val="000B6A1D"/>
    <w:rsid w:val="000D5050"/>
    <w:rsid w:val="00102477"/>
    <w:rsid w:val="00121D94"/>
    <w:rsid w:val="001438C4"/>
    <w:rsid w:val="001456F9"/>
    <w:rsid w:val="0016128F"/>
    <w:rsid w:val="00163BE4"/>
    <w:rsid w:val="0017782F"/>
    <w:rsid w:val="001A2206"/>
    <w:rsid w:val="001B2634"/>
    <w:rsid w:val="001C29EB"/>
    <w:rsid w:val="001D40F7"/>
    <w:rsid w:val="001E214A"/>
    <w:rsid w:val="001E7E0D"/>
    <w:rsid w:val="001F6EAE"/>
    <w:rsid w:val="00210B7A"/>
    <w:rsid w:val="0022683E"/>
    <w:rsid w:val="00227F6F"/>
    <w:rsid w:val="0023493D"/>
    <w:rsid w:val="0024124C"/>
    <w:rsid w:val="00260072"/>
    <w:rsid w:val="00264030"/>
    <w:rsid w:val="00266EF6"/>
    <w:rsid w:val="002723A4"/>
    <w:rsid w:val="0029698B"/>
    <w:rsid w:val="002E586F"/>
    <w:rsid w:val="00333DAB"/>
    <w:rsid w:val="003737FF"/>
    <w:rsid w:val="003801E9"/>
    <w:rsid w:val="003A4CCC"/>
    <w:rsid w:val="003B14D5"/>
    <w:rsid w:val="003B2D89"/>
    <w:rsid w:val="003C4B62"/>
    <w:rsid w:val="003D6945"/>
    <w:rsid w:val="003F06BA"/>
    <w:rsid w:val="00402AA6"/>
    <w:rsid w:val="00405AF1"/>
    <w:rsid w:val="00420FA8"/>
    <w:rsid w:val="00427D31"/>
    <w:rsid w:val="00471D88"/>
    <w:rsid w:val="0048379B"/>
    <w:rsid w:val="004C296C"/>
    <w:rsid w:val="004E6211"/>
    <w:rsid w:val="004F156F"/>
    <w:rsid w:val="004F396E"/>
    <w:rsid w:val="005036CB"/>
    <w:rsid w:val="005111A6"/>
    <w:rsid w:val="005147EC"/>
    <w:rsid w:val="00535FD9"/>
    <w:rsid w:val="00587C20"/>
    <w:rsid w:val="005948CF"/>
    <w:rsid w:val="005A2143"/>
    <w:rsid w:val="005A688B"/>
    <w:rsid w:val="005B10BA"/>
    <w:rsid w:val="005B33AD"/>
    <w:rsid w:val="005B5B76"/>
    <w:rsid w:val="005C1F77"/>
    <w:rsid w:val="005D4283"/>
    <w:rsid w:val="005E7544"/>
    <w:rsid w:val="005F1CDE"/>
    <w:rsid w:val="00603A41"/>
    <w:rsid w:val="00605607"/>
    <w:rsid w:val="0061058A"/>
    <w:rsid w:val="0064368F"/>
    <w:rsid w:val="006516C3"/>
    <w:rsid w:val="006A69F1"/>
    <w:rsid w:val="006B0966"/>
    <w:rsid w:val="006B419D"/>
    <w:rsid w:val="006B5F42"/>
    <w:rsid w:val="006C3829"/>
    <w:rsid w:val="006C5638"/>
    <w:rsid w:val="006F1A51"/>
    <w:rsid w:val="00741DE6"/>
    <w:rsid w:val="007574E0"/>
    <w:rsid w:val="00770B08"/>
    <w:rsid w:val="00772F69"/>
    <w:rsid w:val="00773793"/>
    <w:rsid w:val="0078777E"/>
    <w:rsid w:val="007D7935"/>
    <w:rsid w:val="007F3601"/>
    <w:rsid w:val="0080187A"/>
    <w:rsid w:val="008367F7"/>
    <w:rsid w:val="008B3EEB"/>
    <w:rsid w:val="008C6E66"/>
    <w:rsid w:val="008D1674"/>
    <w:rsid w:val="008F48BA"/>
    <w:rsid w:val="009914FC"/>
    <w:rsid w:val="009A2F03"/>
    <w:rsid w:val="009A56CA"/>
    <w:rsid w:val="009C0F21"/>
    <w:rsid w:val="009C4B77"/>
    <w:rsid w:val="009D4AF0"/>
    <w:rsid w:val="009E4291"/>
    <w:rsid w:val="009E6D8C"/>
    <w:rsid w:val="009F4258"/>
    <w:rsid w:val="00A052B6"/>
    <w:rsid w:val="00A149DF"/>
    <w:rsid w:val="00A1532F"/>
    <w:rsid w:val="00A30FAA"/>
    <w:rsid w:val="00A35D41"/>
    <w:rsid w:val="00A64451"/>
    <w:rsid w:val="00A93637"/>
    <w:rsid w:val="00AA5A03"/>
    <w:rsid w:val="00AA5E99"/>
    <w:rsid w:val="00AA629A"/>
    <w:rsid w:val="00AC1782"/>
    <w:rsid w:val="00AC586E"/>
    <w:rsid w:val="00AD1E8E"/>
    <w:rsid w:val="00AD4B12"/>
    <w:rsid w:val="00AE2E82"/>
    <w:rsid w:val="00B4017B"/>
    <w:rsid w:val="00B73B4D"/>
    <w:rsid w:val="00BA250B"/>
    <w:rsid w:val="00BB3B10"/>
    <w:rsid w:val="00BC1CAF"/>
    <w:rsid w:val="00C55BC5"/>
    <w:rsid w:val="00C6790E"/>
    <w:rsid w:val="00C77CF7"/>
    <w:rsid w:val="00C77F16"/>
    <w:rsid w:val="00CD4B1A"/>
    <w:rsid w:val="00CD68B8"/>
    <w:rsid w:val="00CF4B73"/>
    <w:rsid w:val="00D05719"/>
    <w:rsid w:val="00D10FA7"/>
    <w:rsid w:val="00D30B48"/>
    <w:rsid w:val="00D7597C"/>
    <w:rsid w:val="00D76798"/>
    <w:rsid w:val="00D80A7C"/>
    <w:rsid w:val="00D92811"/>
    <w:rsid w:val="00D9344C"/>
    <w:rsid w:val="00DC2F00"/>
    <w:rsid w:val="00DE24A2"/>
    <w:rsid w:val="00DE57A4"/>
    <w:rsid w:val="00E353A1"/>
    <w:rsid w:val="00E70A24"/>
    <w:rsid w:val="00E735DF"/>
    <w:rsid w:val="00E76C8A"/>
    <w:rsid w:val="00E97111"/>
    <w:rsid w:val="00EA5F13"/>
    <w:rsid w:val="00EB63ED"/>
    <w:rsid w:val="00EF005D"/>
    <w:rsid w:val="00F07EF5"/>
    <w:rsid w:val="00F16C4C"/>
    <w:rsid w:val="00F41B7A"/>
    <w:rsid w:val="00F46D65"/>
    <w:rsid w:val="00F5479A"/>
    <w:rsid w:val="00F669F7"/>
    <w:rsid w:val="00F7068A"/>
    <w:rsid w:val="00F755AF"/>
    <w:rsid w:val="00F7705E"/>
    <w:rsid w:val="00FE04EF"/>
    <w:rsid w:val="00FE7B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5E32"/>
  <w15:docId w15:val="{C37E3FF6-E4DD-40CC-81AF-DA68319B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qForma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2F5496" w:themeColor="accent1" w:themeShade="BF"/>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customStyle="1" w:styleId="Forte1">
    <w:name w:val="Forte1"/>
    <w:qFormat/>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BodyTextIndented"/>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link w:val="Nivel2Char"/>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link w:val="Nivel3Char"/>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customStyle="1" w:styleId="BodyTextIndented">
    <w:name w:val="Body Text;Indented"/>
    <w:basedOn w:val="Normal"/>
    <w:link w:val="RecuodecorpodetextoChar"/>
    <w:qFormat/>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ormal"/>
    <w:link w:val="Nvel3-RChar"/>
    <w:qFormat/>
    <w:rsid w:val="00C676CF"/>
    <w:pPr>
      <w:tabs>
        <w:tab w:val="left" w:pos="0"/>
      </w:tabs>
      <w:suppressAutoHyphens w:val="0"/>
      <w:spacing w:before="120" w:after="120" w:line="276" w:lineRule="auto"/>
      <w:ind w:left="284"/>
      <w:jc w:val="both"/>
    </w:pPr>
    <w:rPr>
      <w:rFonts w:eastAsiaTheme="minorEastAsia" w:cs="Arial"/>
      <w:i/>
      <w:iCs/>
      <w:color w:val="FF0000"/>
      <w:szCs w:val="20"/>
    </w:rPr>
  </w:style>
  <w:style w:type="paragraph" w:customStyle="1" w:styleId="Nvel4-R">
    <w:name w:val="Nível 4-R"/>
    <w:basedOn w:val="Normal"/>
    <w:qFormat/>
    <w:rsid w:val="00C676CF"/>
    <w:pPr>
      <w:tabs>
        <w:tab w:val="left" w:pos="0"/>
      </w:tabs>
      <w:suppressAutoHyphens w:val="0"/>
      <w:spacing w:before="120" w:after="120" w:line="276" w:lineRule="auto"/>
      <w:ind w:left="567"/>
      <w:jc w:val="both"/>
    </w:pPr>
    <w:rPr>
      <w:rFonts w:eastAsiaTheme="minorEastAsia" w:cs="Arial"/>
      <w:i/>
      <w:iCs/>
      <w:color w:val="FF0000"/>
      <w:szCs w:val="20"/>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2Char">
    <w:name w:val="Nivel 2 Char"/>
    <w:basedOn w:val="Fontepargpadro"/>
    <w:link w:val="Nivel2"/>
    <w:locked/>
    <w:rsid w:val="006516C3"/>
    <w:rPr>
      <w:rFonts w:ascii="Ecofont_Spranq_eco_Sans" w:eastAsia="Arial Unicode MS" w:hAnsi="Ecofont_Spranq_eco_Sans" w:cs="Times New Roman"/>
      <w:sz w:val="20"/>
      <w:szCs w:val="20"/>
      <w:lang w:eastAsia="pt-BR"/>
    </w:rPr>
  </w:style>
  <w:style w:type="character" w:customStyle="1" w:styleId="Nivel3Char">
    <w:name w:val="Nivel 3 Char"/>
    <w:basedOn w:val="Fontepargpadro"/>
    <w:link w:val="Nivel3"/>
    <w:locked/>
    <w:rsid w:val="006516C3"/>
    <w:rPr>
      <w:rFonts w:ascii="Ecofont_Spranq_eco_Sans" w:eastAsia="Arial Unicode MS" w:hAnsi="Ecofont_Spranq_eco_Sans" w:cs="Arial"/>
      <w:color w:val="000000"/>
      <w:sz w:val="20"/>
      <w:szCs w:val="20"/>
      <w:lang w:eastAsia="pt-BR"/>
    </w:rPr>
  </w:style>
  <w:style w:type="character" w:customStyle="1" w:styleId="Nvel3-RChar">
    <w:name w:val="Nível 3-R Char"/>
    <w:basedOn w:val="Fontepargpadro"/>
    <w:link w:val="Nvel3-R"/>
    <w:locked/>
    <w:rsid w:val="006516C3"/>
    <w:rPr>
      <w:rFonts w:ascii="Arial" w:eastAsiaTheme="minorEastAsia" w:hAnsi="Arial" w:cs="Arial"/>
      <w:i/>
      <w:iCs/>
      <w:color w:val="FF0000"/>
      <w:sz w:val="20"/>
      <w:szCs w:val="20"/>
      <w:lang w:eastAsia="pt-BR"/>
    </w:rPr>
  </w:style>
  <w:style w:type="character" w:customStyle="1" w:styleId="Nvel2-OpcionalChar">
    <w:name w:val="Nível 2-Opcional Char"/>
    <w:basedOn w:val="Fontepargpadro"/>
    <w:link w:val="Nvel2-Opcional"/>
    <w:locked/>
    <w:rsid w:val="006516C3"/>
    <w:rPr>
      <w:rFonts w:ascii="Arial" w:eastAsia="Times New Roman" w:hAnsi="Arial" w:cs="Arial"/>
      <w:bCs/>
      <w:i/>
      <w:color w:val="EE0000"/>
      <w:sz w:val="20"/>
      <w:szCs w:val="20"/>
    </w:rPr>
  </w:style>
  <w:style w:type="paragraph" w:customStyle="1" w:styleId="Nvel2-Opcional">
    <w:name w:val="Nível 2-Opcional"/>
    <w:basedOn w:val="Nivel2"/>
    <w:link w:val="Nvel2-OpcionalChar"/>
    <w:qFormat/>
    <w:rsid w:val="006516C3"/>
    <w:pPr>
      <w:numPr>
        <w:numId w:val="0"/>
      </w:numPr>
      <w:tabs>
        <w:tab w:val="num" w:pos="-142"/>
      </w:tabs>
    </w:pPr>
    <w:rPr>
      <w:rFonts w:ascii="Arial" w:eastAsia="Times New Roman" w:hAnsi="Arial" w:cs="Arial"/>
      <w:bCs/>
      <w:i/>
      <w:color w:val="EE0000"/>
      <w:lang w:eastAsia="en-US"/>
    </w:rPr>
  </w:style>
  <w:style w:type="character" w:customStyle="1" w:styleId="LinkdaInternet">
    <w:name w:val="Link da Internet"/>
    <w:rsid w:val="006516C3"/>
    <w:rPr>
      <w:color w:val="000080"/>
      <w:u w:val="single"/>
    </w:rPr>
  </w:style>
  <w:style w:type="character" w:customStyle="1" w:styleId="WW8Num33z5">
    <w:name w:val="WW8Num33z5"/>
    <w:qFormat/>
    <w:rsid w:val="00DE2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L6404consol.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sistemas/conheca-o-compras/aplicativo-compr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ncp.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12</Pages>
  <Words>5455</Words>
  <Characters>29458</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MARLON MOREIRA</cp:lastModifiedBy>
  <cp:revision>51</cp:revision>
  <cp:lastPrinted>2025-02-03T19:08:00Z</cp:lastPrinted>
  <dcterms:created xsi:type="dcterms:W3CDTF">2026-04-17T12:00:00Z</dcterms:created>
  <dcterms:modified xsi:type="dcterms:W3CDTF">2026-07-23T16:05:00Z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